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EDA7" w14:textId="7BE6212C" w:rsidR="001836FE" w:rsidRDefault="00D52746" w:rsidP="00402C80">
      <w:pPr>
        <w:jc w:val="center"/>
        <w:rPr>
          <w:rFonts w:ascii="Calibri" w:hAnsi="Calibri" w:cs="Calibri"/>
          <w:b/>
          <w:i/>
          <w:iCs/>
          <w:color w:val="2E74B5" w:themeColor="accent5" w:themeShade="BF"/>
          <w:sz w:val="30"/>
          <w:szCs w:val="30"/>
        </w:rPr>
      </w:pPr>
      <w:r>
        <w:rPr>
          <w:rFonts w:ascii="Calibri" w:hAnsi="Calibri" w:cs="Calibri"/>
          <w:b/>
          <w:i/>
          <w:iCs/>
          <w:color w:val="2E74B5" w:themeColor="accent5" w:themeShade="BF"/>
          <w:sz w:val="30"/>
          <w:szCs w:val="30"/>
        </w:rPr>
        <w:t xml:space="preserve">The </w:t>
      </w:r>
      <w:r w:rsidR="00402C80" w:rsidRPr="001836FE">
        <w:rPr>
          <w:rFonts w:ascii="Calibri" w:hAnsi="Calibri" w:cs="Calibri"/>
          <w:b/>
          <w:i/>
          <w:iCs/>
          <w:color w:val="2E74B5" w:themeColor="accent5" w:themeShade="BF"/>
          <w:sz w:val="30"/>
          <w:szCs w:val="30"/>
        </w:rPr>
        <w:t>Governance of Curriculum in Canada: </w:t>
      </w:r>
    </w:p>
    <w:p w14:paraId="5A05D80F" w14:textId="1186BCB3" w:rsidR="00402C80" w:rsidRPr="001836FE" w:rsidRDefault="00D52746" w:rsidP="00402C80">
      <w:pPr>
        <w:jc w:val="center"/>
        <w:rPr>
          <w:rFonts w:ascii="Calibri" w:hAnsi="Calibri" w:cs="Calibri"/>
          <w:b/>
          <w:i/>
          <w:iCs/>
          <w:color w:val="2E74B5" w:themeColor="accent5" w:themeShade="BF"/>
          <w:sz w:val="30"/>
          <w:szCs w:val="30"/>
        </w:rPr>
      </w:pPr>
      <w:r>
        <w:rPr>
          <w:rFonts w:ascii="Calibri" w:hAnsi="Calibri" w:cs="Calibri"/>
          <w:b/>
          <w:i/>
          <w:iCs/>
          <w:color w:val="2E74B5" w:themeColor="accent5" w:themeShade="BF"/>
          <w:sz w:val="30"/>
          <w:szCs w:val="30"/>
        </w:rPr>
        <w:t>‘Legitimate Futures</w:t>
      </w:r>
      <w:r w:rsidR="00402C80" w:rsidRPr="001836FE">
        <w:rPr>
          <w:rFonts w:ascii="Calibri" w:hAnsi="Calibri" w:cs="Calibri"/>
          <w:b/>
          <w:i/>
          <w:iCs/>
          <w:color w:val="2E74B5" w:themeColor="accent5" w:themeShade="BF"/>
          <w:sz w:val="30"/>
          <w:szCs w:val="30"/>
        </w:rPr>
        <w:t>’ in Times of Global Crises</w:t>
      </w:r>
    </w:p>
    <w:p w14:paraId="6293BD4A" w14:textId="7A25E6A1" w:rsidR="001836FE" w:rsidRDefault="001836FE" w:rsidP="001836FE">
      <w:pPr>
        <w:jc w:val="center"/>
        <w:rPr>
          <w:rFonts w:ascii="Calibri" w:hAnsi="Calibri" w:cs="Calibri"/>
          <w:b/>
          <w:color w:val="2E74B5" w:themeColor="accent5" w:themeShade="BF"/>
        </w:rPr>
      </w:pPr>
      <w:r w:rsidRPr="001836FE">
        <w:rPr>
          <w:rFonts w:ascii="Calibri" w:hAnsi="Calibri" w:cs="Calibri"/>
          <w:b/>
          <w:color w:val="2E74B5" w:themeColor="accent5" w:themeShade="BF"/>
        </w:rPr>
        <w:t>CIES</w:t>
      </w:r>
      <w:r w:rsidR="00F53BAD">
        <w:rPr>
          <w:rFonts w:ascii="Calibri" w:hAnsi="Calibri" w:cs="Calibri"/>
          <w:b/>
          <w:color w:val="2E74B5" w:themeColor="accent5" w:themeShade="BF"/>
        </w:rPr>
        <w:t>C</w:t>
      </w:r>
      <w:r w:rsidRPr="001836FE">
        <w:rPr>
          <w:rFonts w:ascii="Calibri" w:hAnsi="Calibri" w:cs="Calibri"/>
          <w:b/>
          <w:color w:val="2E74B5" w:themeColor="accent5" w:themeShade="BF"/>
        </w:rPr>
        <w:t xml:space="preserve">/CSSE Pre-conference </w:t>
      </w:r>
      <w:r>
        <w:rPr>
          <w:rFonts w:ascii="Calibri" w:hAnsi="Calibri" w:cs="Calibri"/>
          <w:b/>
          <w:color w:val="2E74B5" w:themeColor="accent5" w:themeShade="BF"/>
        </w:rPr>
        <w:t>forum</w:t>
      </w:r>
      <w:r w:rsidRPr="001836FE">
        <w:rPr>
          <w:rFonts w:ascii="Calibri" w:hAnsi="Calibri" w:cs="Calibri"/>
          <w:b/>
          <w:color w:val="2E74B5" w:themeColor="accent5" w:themeShade="BF"/>
        </w:rPr>
        <w:t xml:space="preserve"> </w:t>
      </w:r>
    </w:p>
    <w:p w14:paraId="4EEC1D36" w14:textId="186B2C6B" w:rsidR="001836FE" w:rsidRPr="001836FE" w:rsidRDefault="001836FE" w:rsidP="001836FE">
      <w:pPr>
        <w:jc w:val="center"/>
        <w:rPr>
          <w:rFonts w:ascii="Calibri" w:hAnsi="Calibri" w:cs="Calibri"/>
          <w:b/>
          <w:color w:val="2E74B5" w:themeColor="accent5" w:themeShade="BF"/>
        </w:rPr>
      </w:pPr>
      <w:r w:rsidRPr="001836FE">
        <w:rPr>
          <w:rFonts w:ascii="Calibri" w:hAnsi="Calibri" w:cs="Calibri"/>
          <w:b/>
          <w:color w:val="2E74B5" w:themeColor="accent5" w:themeShade="BF"/>
        </w:rPr>
        <w:t>Wednesday, 1:00 – 4:30 pm June 12, 2024</w:t>
      </w:r>
    </w:p>
    <w:p w14:paraId="7795F530" w14:textId="02CC8601" w:rsidR="001836FE" w:rsidRPr="001836FE" w:rsidRDefault="009A1ED7" w:rsidP="00402C80">
      <w:pPr>
        <w:jc w:val="center"/>
        <w:rPr>
          <w:rFonts w:ascii="Calibri" w:hAnsi="Calibri" w:cs="Calibri"/>
          <w:b/>
          <w:color w:val="2E74B5" w:themeColor="accent5" w:themeShade="BF"/>
        </w:rPr>
      </w:pPr>
      <w:r>
        <w:rPr>
          <w:rFonts w:ascii="Calibri" w:hAnsi="Calibri" w:cs="Calibri"/>
          <w:b/>
          <w:color w:val="2E74B5" w:themeColor="accent5" w:themeShade="BF"/>
        </w:rPr>
        <w:t xml:space="preserve">Burnside Hall, Room 1205, </w:t>
      </w:r>
      <w:r w:rsidR="001836FE" w:rsidRPr="001836FE">
        <w:rPr>
          <w:rFonts w:ascii="Calibri" w:hAnsi="Calibri" w:cs="Calibri"/>
          <w:b/>
          <w:color w:val="2E74B5" w:themeColor="accent5" w:themeShade="BF"/>
        </w:rPr>
        <w:t xml:space="preserve">McGill University </w:t>
      </w:r>
    </w:p>
    <w:p w14:paraId="2D3EA2F9" w14:textId="04EED06E" w:rsidR="00402C80" w:rsidRPr="001836FE" w:rsidRDefault="001836FE" w:rsidP="003B44A4">
      <w:pPr>
        <w:jc w:val="center"/>
        <w:rPr>
          <w:rFonts w:ascii="Calibri" w:hAnsi="Calibri" w:cs="Calibri"/>
          <w:color w:val="000000" w:themeColor="text1"/>
        </w:rPr>
      </w:pPr>
      <w:r w:rsidRPr="001836FE">
        <w:rPr>
          <w:rFonts w:ascii="Calibri" w:hAnsi="Calibri" w:cs="Calibri"/>
          <w:iCs/>
          <w:color w:val="000000" w:themeColor="text1"/>
        </w:rPr>
        <w:t>You are invited to j</w:t>
      </w:r>
      <w:r w:rsidR="00402C80" w:rsidRPr="001836FE">
        <w:rPr>
          <w:rFonts w:ascii="Calibri" w:hAnsi="Calibri" w:cs="Calibri"/>
          <w:iCs/>
          <w:color w:val="000000" w:themeColor="text1"/>
        </w:rPr>
        <w:t xml:space="preserve">oin </w:t>
      </w:r>
      <w:r w:rsidRPr="001836FE">
        <w:rPr>
          <w:rFonts w:ascii="Calibri" w:hAnsi="Calibri" w:cs="Calibri"/>
          <w:iCs/>
          <w:color w:val="000000" w:themeColor="text1"/>
        </w:rPr>
        <w:t xml:space="preserve">a conversation </w:t>
      </w:r>
      <w:r w:rsidR="00402C80" w:rsidRPr="001836FE">
        <w:rPr>
          <w:rFonts w:ascii="Calibri" w:hAnsi="Calibri" w:cs="Calibri"/>
          <w:iCs/>
          <w:color w:val="000000" w:themeColor="text1"/>
        </w:rPr>
        <w:t xml:space="preserve">examining the strategies of anticipatory governance that are colonizing curriculum design across Canada. </w:t>
      </w:r>
      <w:r w:rsidRPr="001836FE">
        <w:rPr>
          <w:rFonts w:ascii="Calibri" w:hAnsi="Calibri" w:cs="Calibri"/>
          <w:iCs/>
          <w:color w:val="000000" w:themeColor="text1"/>
        </w:rPr>
        <w:t>Share</w:t>
      </w:r>
      <w:r w:rsidR="00402C80" w:rsidRPr="001836FE">
        <w:rPr>
          <w:rFonts w:ascii="Calibri" w:hAnsi="Calibri" w:cs="Calibri"/>
          <w:iCs/>
          <w:color w:val="000000" w:themeColor="text1"/>
        </w:rPr>
        <w:t xml:space="preserve"> ‘green shoots’ and interventions </w:t>
      </w:r>
      <w:r w:rsidRPr="001836FE">
        <w:rPr>
          <w:rFonts w:ascii="Calibri" w:hAnsi="Calibri" w:cs="Calibri"/>
          <w:iCs/>
          <w:color w:val="000000" w:themeColor="text1"/>
        </w:rPr>
        <w:t xml:space="preserve">here at home and internationally </w:t>
      </w:r>
      <w:r w:rsidR="00402C80" w:rsidRPr="001836FE">
        <w:rPr>
          <w:rFonts w:ascii="Calibri" w:hAnsi="Calibri" w:cs="Calibri"/>
          <w:iCs/>
          <w:color w:val="000000" w:themeColor="text1"/>
        </w:rPr>
        <w:t>that counter these efforts.</w:t>
      </w:r>
    </w:p>
    <w:p w14:paraId="78642CFF" w14:textId="77777777" w:rsidR="00EC72AE" w:rsidRPr="001836FE" w:rsidRDefault="00EC72AE" w:rsidP="003A1724">
      <w:pPr>
        <w:rPr>
          <w:rFonts w:ascii="Calibri" w:hAnsi="Calibri" w:cs="Calibri"/>
          <w:color w:val="000000" w:themeColor="text1"/>
          <w:sz w:val="30"/>
          <w:szCs w:val="30"/>
        </w:rPr>
      </w:pPr>
    </w:p>
    <w:p w14:paraId="6BDF1EA7" w14:textId="77777777" w:rsidR="001836FE" w:rsidRPr="001836FE" w:rsidRDefault="001836FE" w:rsidP="001836FE">
      <w:pPr>
        <w:rPr>
          <w:rFonts w:ascii="Calibri" w:hAnsi="Calibri" w:cs="Calibri"/>
          <w:color w:val="000000" w:themeColor="text1"/>
        </w:rPr>
        <w:sectPr w:rsidR="001836FE" w:rsidRPr="001836FE" w:rsidSect="0064750A">
          <w:pgSz w:w="12240" w:h="15840"/>
          <w:pgMar w:top="1440" w:right="1440" w:bottom="1440" w:left="1440" w:header="708" w:footer="708" w:gutter="0"/>
          <w:cols w:space="708"/>
          <w:docGrid w:linePitch="360"/>
        </w:sectPr>
      </w:pPr>
    </w:p>
    <w:p w14:paraId="284A28AF" w14:textId="5CE4C46E" w:rsidR="001836FE" w:rsidRPr="001836FE" w:rsidRDefault="001836FE" w:rsidP="001836FE">
      <w:pPr>
        <w:ind w:left="-142" w:right="-357"/>
        <w:rPr>
          <w:rFonts w:ascii="Calibri" w:hAnsi="Calibri" w:cs="Calibri"/>
          <w:color w:val="000000" w:themeColor="text1"/>
          <w:sz w:val="22"/>
          <w:szCs w:val="22"/>
        </w:rPr>
      </w:pPr>
      <w:r w:rsidRPr="001836FE">
        <w:rPr>
          <w:rFonts w:ascii="Calibri" w:hAnsi="Calibri" w:cs="Calibri"/>
          <w:color w:val="000000" w:themeColor="text1"/>
          <w:sz w:val="22"/>
          <w:szCs w:val="22"/>
        </w:rPr>
        <w:t>Marta da Costa, Manchester Metropolitan University</w:t>
      </w:r>
    </w:p>
    <w:p w14:paraId="21365AF5" w14:textId="6F588120" w:rsidR="001836FE" w:rsidRPr="001836FE" w:rsidRDefault="001836FE" w:rsidP="001836FE">
      <w:pPr>
        <w:ind w:left="-142" w:right="-357"/>
        <w:rPr>
          <w:rFonts w:ascii="Calibri" w:hAnsi="Calibri" w:cs="Calibri"/>
          <w:color w:val="000000" w:themeColor="text1"/>
          <w:sz w:val="22"/>
          <w:szCs w:val="22"/>
        </w:rPr>
      </w:pPr>
      <w:r w:rsidRPr="001836FE">
        <w:rPr>
          <w:rFonts w:ascii="Calibri" w:hAnsi="Calibri" w:cs="Calibri"/>
          <w:color w:val="000000" w:themeColor="text1"/>
          <w:sz w:val="22"/>
          <w:szCs w:val="22"/>
        </w:rPr>
        <w:t>Kent den Heyer, University of Alberta</w:t>
      </w:r>
    </w:p>
    <w:p w14:paraId="4A915445" w14:textId="4235C735" w:rsidR="001836FE" w:rsidRPr="001836FE" w:rsidRDefault="001836FE" w:rsidP="001836FE">
      <w:pPr>
        <w:ind w:left="-142" w:right="-357"/>
        <w:rPr>
          <w:rFonts w:ascii="Calibri" w:hAnsi="Calibri" w:cs="Calibri"/>
          <w:color w:val="000000" w:themeColor="text1"/>
          <w:sz w:val="22"/>
          <w:szCs w:val="22"/>
        </w:rPr>
      </w:pPr>
      <w:r w:rsidRPr="001836FE">
        <w:rPr>
          <w:rFonts w:ascii="Calibri" w:hAnsi="Calibri" w:cs="Calibri"/>
          <w:color w:val="000000" w:themeColor="text1"/>
          <w:sz w:val="22"/>
          <w:szCs w:val="22"/>
        </w:rPr>
        <w:t xml:space="preserve">Raphaël Gani, Université Laval </w:t>
      </w:r>
    </w:p>
    <w:p w14:paraId="07D02657" w14:textId="3DAD13FE" w:rsidR="001836FE" w:rsidRPr="001836FE" w:rsidRDefault="001836FE" w:rsidP="001836FE">
      <w:pPr>
        <w:ind w:left="-142" w:right="-357"/>
        <w:rPr>
          <w:rFonts w:ascii="Calibri" w:hAnsi="Calibri" w:cs="Calibri"/>
          <w:color w:val="000000" w:themeColor="text1"/>
          <w:sz w:val="22"/>
          <w:szCs w:val="22"/>
        </w:rPr>
      </w:pPr>
      <w:r w:rsidRPr="001836FE">
        <w:rPr>
          <w:rFonts w:ascii="Calibri" w:hAnsi="Calibri" w:cs="Calibri"/>
          <w:color w:val="000000" w:themeColor="text1"/>
          <w:sz w:val="22"/>
          <w:szCs w:val="22"/>
        </w:rPr>
        <w:t>Jill Morris, Brandon University</w:t>
      </w:r>
    </w:p>
    <w:p w14:paraId="6D5B1D27" w14:textId="5E2F2B47" w:rsidR="001836FE" w:rsidRPr="001836FE" w:rsidRDefault="001836FE" w:rsidP="001836FE">
      <w:pPr>
        <w:ind w:right="-357" w:firstLine="284"/>
        <w:rPr>
          <w:rFonts w:ascii="Calibri" w:hAnsi="Calibri" w:cs="Calibri"/>
          <w:color w:val="000000" w:themeColor="text1"/>
          <w:sz w:val="22"/>
          <w:szCs w:val="22"/>
        </w:rPr>
      </w:pPr>
      <w:r w:rsidRPr="001836FE">
        <w:rPr>
          <w:rFonts w:ascii="Calibri" w:hAnsi="Calibri" w:cs="Calibri"/>
          <w:color w:val="000000" w:themeColor="text1"/>
          <w:sz w:val="22"/>
          <w:szCs w:val="22"/>
        </w:rPr>
        <w:t xml:space="preserve">David Scott, University of Calgary </w:t>
      </w:r>
    </w:p>
    <w:p w14:paraId="5759498E" w14:textId="2176A3CA" w:rsidR="001836FE" w:rsidRPr="001836FE" w:rsidRDefault="001836FE" w:rsidP="001836FE">
      <w:pPr>
        <w:ind w:right="-357" w:firstLine="284"/>
        <w:rPr>
          <w:rFonts w:ascii="Calibri" w:hAnsi="Calibri" w:cs="Calibri"/>
          <w:color w:val="000000" w:themeColor="text1"/>
          <w:sz w:val="22"/>
          <w:szCs w:val="22"/>
        </w:rPr>
      </w:pPr>
      <w:r w:rsidRPr="001836FE">
        <w:rPr>
          <w:rFonts w:ascii="Calibri" w:hAnsi="Calibri" w:cs="Calibri"/>
          <w:bCs/>
          <w:color w:val="000000" w:themeColor="text1"/>
          <w:sz w:val="22"/>
          <w:szCs w:val="22"/>
        </w:rPr>
        <w:t xml:space="preserve">Joanne Pattison-Meek, Bishop’s University </w:t>
      </w:r>
      <w:r w:rsidRPr="001836FE">
        <w:rPr>
          <w:rFonts w:ascii="Calibri" w:hAnsi="Calibri" w:cs="Calibri"/>
          <w:color w:val="000000" w:themeColor="text1"/>
          <w:sz w:val="22"/>
          <w:szCs w:val="22"/>
        </w:rPr>
        <w:t xml:space="preserve">            </w:t>
      </w:r>
    </w:p>
    <w:p w14:paraId="36E6CDBA" w14:textId="79F843AC" w:rsidR="001836FE" w:rsidRPr="001836FE" w:rsidRDefault="001836FE" w:rsidP="001836FE">
      <w:pPr>
        <w:ind w:right="-357" w:firstLine="284"/>
        <w:rPr>
          <w:rFonts w:ascii="Calibri" w:hAnsi="Calibri" w:cs="Calibri"/>
          <w:color w:val="2F5496" w:themeColor="accent1" w:themeShade="BF"/>
          <w:sz w:val="22"/>
          <w:szCs w:val="22"/>
        </w:rPr>
      </w:pPr>
      <w:r w:rsidRPr="001836FE">
        <w:rPr>
          <w:rFonts w:ascii="Calibri" w:hAnsi="Calibri" w:cs="Calibri"/>
          <w:color w:val="000000" w:themeColor="text1"/>
          <w:sz w:val="22"/>
          <w:szCs w:val="22"/>
        </w:rPr>
        <w:t>Karen Pashby, Manchester Metropolitan University</w:t>
      </w:r>
    </w:p>
    <w:p w14:paraId="7E2C17FB" w14:textId="71DFA68A" w:rsidR="001836FE" w:rsidRPr="001836FE" w:rsidRDefault="001836FE" w:rsidP="001836FE">
      <w:pPr>
        <w:ind w:right="-357" w:firstLine="284"/>
        <w:rPr>
          <w:rFonts w:ascii="Calibri" w:hAnsi="Calibri" w:cs="Calibri"/>
          <w:color w:val="000000" w:themeColor="text1"/>
          <w:sz w:val="22"/>
          <w:szCs w:val="22"/>
          <w:shd w:val="clear" w:color="auto" w:fill="FFFFFF"/>
        </w:rPr>
      </w:pPr>
      <w:r w:rsidRPr="001836FE">
        <w:rPr>
          <w:rFonts w:ascii="Calibri" w:hAnsi="Calibri" w:cs="Calibri"/>
          <w:color w:val="000000" w:themeColor="text1"/>
          <w:sz w:val="22"/>
          <w:szCs w:val="22"/>
        </w:rPr>
        <w:t xml:space="preserve">Paul Tarc, </w:t>
      </w:r>
      <w:r w:rsidRPr="001836FE">
        <w:rPr>
          <w:rFonts w:ascii="Calibri" w:hAnsi="Calibri" w:cs="Calibri"/>
          <w:color w:val="000000" w:themeColor="text1"/>
          <w:sz w:val="22"/>
          <w:szCs w:val="22"/>
          <w:shd w:val="clear" w:color="auto" w:fill="FFFFFF"/>
        </w:rPr>
        <w:t xml:space="preserve">Western University </w:t>
      </w:r>
    </w:p>
    <w:p w14:paraId="68319009" w14:textId="77777777" w:rsidR="001836FE" w:rsidRPr="001836FE" w:rsidRDefault="001836FE" w:rsidP="001836FE">
      <w:pPr>
        <w:rPr>
          <w:rFonts w:ascii="Calibri" w:hAnsi="Calibri" w:cs="Calibri"/>
          <w:shd w:val="clear" w:color="auto" w:fill="FFFFFF"/>
        </w:rPr>
        <w:sectPr w:rsidR="001836FE" w:rsidRPr="001836FE" w:rsidSect="001836FE">
          <w:type w:val="continuous"/>
          <w:pgSz w:w="12240" w:h="15840"/>
          <w:pgMar w:top="1440" w:right="1440" w:bottom="1440" w:left="1440" w:header="708" w:footer="708" w:gutter="0"/>
          <w:cols w:num="2" w:space="150"/>
          <w:docGrid w:linePitch="360"/>
        </w:sectPr>
      </w:pPr>
    </w:p>
    <w:p w14:paraId="3D4A51AE" w14:textId="4F50A752" w:rsidR="001836FE" w:rsidRPr="001836FE" w:rsidRDefault="001836FE" w:rsidP="001836FE">
      <w:pPr>
        <w:rPr>
          <w:rFonts w:ascii="Calibri" w:hAnsi="Calibri" w:cs="Calibri"/>
          <w:i/>
          <w:color w:val="000000" w:themeColor="text1"/>
          <w:shd w:val="clear" w:color="auto" w:fill="FFFFFF"/>
        </w:rPr>
      </w:pPr>
      <w:r w:rsidRPr="001836FE">
        <w:rPr>
          <w:rFonts w:ascii="Calibri" w:hAnsi="Calibri" w:cs="Calibri"/>
          <w:i/>
          <w:color w:val="000000" w:themeColor="text1"/>
          <w:shd w:val="clear" w:color="auto" w:fill="FFFFFF"/>
        </w:rPr>
        <w:t>Confirmed to date.  For further information contact J-C Couture (</w:t>
      </w:r>
      <w:hyperlink r:id="rId4" w:history="1">
        <w:r w:rsidRPr="001836FE">
          <w:rPr>
            <w:rStyle w:val="Hyperlink"/>
            <w:rFonts w:ascii="Calibri" w:hAnsi="Calibri" w:cs="Calibri"/>
            <w:i/>
            <w:color w:val="000000" w:themeColor="text1"/>
            <w:u w:val="none"/>
            <w:shd w:val="clear" w:color="auto" w:fill="FFFFFF"/>
          </w:rPr>
          <w:t>jcouture@ualberta.ca</w:t>
        </w:r>
      </w:hyperlink>
      <w:r w:rsidRPr="001836FE">
        <w:rPr>
          <w:rFonts w:ascii="Calibri" w:hAnsi="Calibri" w:cs="Calibri"/>
          <w:i/>
          <w:color w:val="000000" w:themeColor="text1"/>
          <w:shd w:val="clear" w:color="auto" w:fill="FFFFFF"/>
        </w:rPr>
        <w:t>)</w:t>
      </w:r>
    </w:p>
    <w:p w14:paraId="45DF9B06" w14:textId="2BD14900" w:rsidR="001836FE" w:rsidRPr="001836FE" w:rsidRDefault="001836FE" w:rsidP="00EC72AE">
      <w:pPr>
        <w:rPr>
          <w:rFonts w:ascii="Calibri" w:hAnsi="Calibri" w:cs="Calibri"/>
          <w:color w:val="000000" w:themeColor="text1"/>
          <w:shd w:val="clear" w:color="auto" w:fill="FFFFFF"/>
        </w:rPr>
      </w:pPr>
      <w:r w:rsidRPr="001836FE">
        <w:rPr>
          <w:rFonts w:ascii="Calibri" w:hAnsi="Calibri" w:cs="Calibri"/>
          <w:color w:val="000000" w:themeColor="text1"/>
          <w:shd w:val="clear" w:color="auto" w:fill="FFFFFF"/>
        </w:rPr>
        <w:t xml:space="preserve"> </w:t>
      </w:r>
    </w:p>
    <w:p w14:paraId="361F2115" w14:textId="01B52655" w:rsidR="00EC72AE" w:rsidRPr="0051544A" w:rsidRDefault="00EC72AE" w:rsidP="00EC72AE">
      <w:pPr>
        <w:rPr>
          <w:rFonts w:ascii="Calibri" w:hAnsi="Calibri" w:cs="Calibri"/>
        </w:rPr>
      </w:pPr>
      <w:r w:rsidRPr="00EC72AE">
        <w:rPr>
          <w:rFonts w:ascii="Calibri" w:hAnsi="Calibri" w:cs="Calibri"/>
        </w:rPr>
        <w:t>In</w:t>
      </w:r>
      <w:r>
        <w:rPr>
          <w:rFonts w:ascii="Calibri" w:hAnsi="Calibri" w:cs="Calibri"/>
          <w:i/>
        </w:rPr>
        <w:t xml:space="preserve"> </w:t>
      </w:r>
      <w:r w:rsidRPr="0051544A">
        <w:rPr>
          <w:rFonts w:ascii="Calibri" w:hAnsi="Calibri" w:cs="Calibri"/>
          <w:i/>
        </w:rPr>
        <w:t>Reimagining our futures together: a new social contract for education</w:t>
      </w:r>
      <w:r>
        <w:rPr>
          <w:rFonts w:ascii="Calibri" w:hAnsi="Calibri" w:cs="Calibri"/>
          <w:i/>
        </w:rPr>
        <w:t xml:space="preserve"> </w:t>
      </w:r>
      <w:r>
        <w:rPr>
          <w:rFonts w:ascii="Calibri" w:hAnsi="Calibri" w:cs="Calibri"/>
        </w:rPr>
        <w:t>(UNESCO, 2021)</w:t>
      </w:r>
      <w:r w:rsidR="007D48B2">
        <w:rPr>
          <w:rFonts w:ascii="Calibri" w:hAnsi="Calibri" w:cs="Calibri"/>
        </w:rPr>
        <w:t>,</w:t>
      </w:r>
      <w:r>
        <w:rPr>
          <w:rFonts w:ascii="Calibri" w:hAnsi="Calibri" w:cs="Calibri"/>
        </w:rPr>
        <w:t xml:space="preserve"> </w:t>
      </w:r>
    </w:p>
    <w:p w14:paraId="6344F293" w14:textId="5904605A" w:rsidR="007D48B2" w:rsidRPr="007D48B2" w:rsidRDefault="00EC72AE" w:rsidP="007D48B2">
      <w:pPr>
        <w:rPr>
          <w:rFonts w:asciiTheme="minorHAnsi" w:hAnsiTheme="minorHAnsi"/>
        </w:rPr>
      </w:pPr>
      <w:r>
        <w:rPr>
          <w:rFonts w:ascii="Calibri" w:hAnsi="Calibri" w:cs="Calibri"/>
        </w:rPr>
        <w:t>UNESCO’s Commission in the Futures of Education situates educational reform</w:t>
      </w:r>
      <w:r w:rsidR="001A43A6">
        <w:rPr>
          <w:rFonts w:ascii="Calibri" w:hAnsi="Calibri" w:cs="Calibri"/>
        </w:rPr>
        <w:t>,</w:t>
      </w:r>
      <w:r>
        <w:rPr>
          <w:rFonts w:ascii="Calibri" w:hAnsi="Calibri" w:cs="Calibri"/>
        </w:rPr>
        <w:t xml:space="preserve"> including rethinking curriculum</w:t>
      </w:r>
      <w:r w:rsidR="001A43A6">
        <w:rPr>
          <w:rFonts w:ascii="Calibri" w:hAnsi="Calibri" w:cs="Calibri"/>
        </w:rPr>
        <w:t>,</w:t>
      </w:r>
      <w:r>
        <w:rPr>
          <w:rFonts w:ascii="Calibri" w:hAnsi="Calibri" w:cs="Calibri"/>
        </w:rPr>
        <w:t xml:space="preserve"> as </w:t>
      </w:r>
      <w:r w:rsidR="001A43A6">
        <w:rPr>
          <w:rFonts w:ascii="Calibri" w:hAnsi="Calibri" w:cs="Calibri"/>
        </w:rPr>
        <w:t xml:space="preserve">a fulcrum for leveraging aspirations for a </w:t>
      </w:r>
      <w:r>
        <w:rPr>
          <w:rFonts w:ascii="Calibri" w:hAnsi="Calibri" w:cs="Calibri"/>
        </w:rPr>
        <w:t>sustainable world. Yet, as a project of futures-making, across Canada, c</w:t>
      </w:r>
      <w:r w:rsidRPr="00EA7A1F">
        <w:rPr>
          <w:rFonts w:ascii="Calibri" w:hAnsi="Calibri" w:cs="Calibri"/>
        </w:rPr>
        <w:t xml:space="preserve">urriculum </w:t>
      </w:r>
      <w:r>
        <w:rPr>
          <w:rFonts w:ascii="Calibri" w:hAnsi="Calibri" w:cs="Calibri"/>
        </w:rPr>
        <w:t xml:space="preserve">design and development </w:t>
      </w:r>
      <w:r w:rsidR="001836FE">
        <w:rPr>
          <w:rFonts w:ascii="Calibri" w:hAnsi="Calibri" w:cs="Calibri"/>
        </w:rPr>
        <w:t>are</w:t>
      </w:r>
      <w:r w:rsidR="00523871">
        <w:rPr>
          <w:rFonts w:ascii="Calibri" w:hAnsi="Calibri" w:cs="Calibri"/>
        </w:rPr>
        <w:t xml:space="preserve"> </w:t>
      </w:r>
      <w:r>
        <w:rPr>
          <w:rFonts w:ascii="Calibri" w:hAnsi="Calibri" w:cs="Calibri"/>
        </w:rPr>
        <w:t xml:space="preserve">increasingly being managed and led by governments – driven the </w:t>
      </w:r>
      <w:r w:rsidR="001A43A6">
        <w:rPr>
          <w:rFonts w:ascii="Calibri" w:hAnsi="Calibri" w:cs="Calibri"/>
        </w:rPr>
        <w:t>short-term impulses</w:t>
      </w:r>
      <w:r>
        <w:rPr>
          <w:rFonts w:ascii="Calibri" w:hAnsi="Calibri" w:cs="Calibri"/>
        </w:rPr>
        <w:t xml:space="preserve"> of provincial “partisan politics” (den Heyer, 2021) and </w:t>
      </w:r>
      <w:r w:rsidR="001A43A6">
        <w:rPr>
          <w:rFonts w:ascii="Calibri" w:hAnsi="Calibri" w:cs="Calibri"/>
        </w:rPr>
        <w:t>the longer-term currents and</w:t>
      </w:r>
      <w:r>
        <w:rPr>
          <w:rFonts w:ascii="Calibri" w:hAnsi="Calibri" w:cs="Calibri"/>
        </w:rPr>
        <w:t xml:space="preserve"> influences o</w:t>
      </w:r>
      <w:r w:rsidR="001A43A6">
        <w:rPr>
          <w:rFonts w:ascii="Calibri" w:hAnsi="Calibri" w:cs="Calibri"/>
        </w:rPr>
        <w:t>f</w:t>
      </w:r>
      <w:r>
        <w:rPr>
          <w:rFonts w:ascii="Calibri" w:hAnsi="Calibri" w:cs="Calibri"/>
        </w:rPr>
        <w:t xml:space="preserve"> the OECD and other </w:t>
      </w:r>
      <w:r w:rsidR="001A43A6">
        <w:rPr>
          <w:rFonts w:ascii="Calibri" w:hAnsi="Calibri" w:cs="Calibri"/>
        </w:rPr>
        <w:t xml:space="preserve">global </w:t>
      </w:r>
      <w:r>
        <w:rPr>
          <w:rFonts w:ascii="Calibri" w:hAnsi="Calibri" w:cs="Calibri"/>
        </w:rPr>
        <w:t>policy actors (Robertson</w:t>
      </w:r>
      <w:r w:rsidR="00523871">
        <w:rPr>
          <w:rFonts w:ascii="Calibri" w:hAnsi="Calibri" w:cs="Calibri"/>
        </w:rPr>
        <w:t xml:space="preserve"> &amp; Beech</w:t>
      </w:r>
      <w:r>
        <w:rPr>
          <w:rFonts w:ascii="Calibri" w:hAnsi="Calibri" w:cs="Calibri"/>
        </w:rPr>
        <w:t xml:space="preserve">, 2023). </w:t>
      </w:r>
      <w:r w:rsidR="007D48B2">
        <w:rPr>
          <w:rFonts w:ascii="Calibri" w:hAnsi="Calibri" w:cs="Calibri"/>
        </w:rPr>
        <w:t xml:space="preserve">Meanwhile, teachers’ work and students’ lives </w:t>
      </w:r>
      <w:r w:rsidR="007D48B2" w:rsidRPr="007D48B2">
        <w:rPr>
          <w:rFonts w:asciiTheme="minorHAnsi" w:hAnsiTheme="minorHAnsi" w:cs="Calibri"/>
        </w:rPr>
        <w:t xml:space="preserve">remain “preoccupied by </w:t>
      </w:r>
      <w:r w:rsidR="007D48B2" w:rsidRPr="007D48B2">
        <w:rPr>
          <w:rFonts w:asciiTheme="minorHAnsi" w:hAnsiTheme="minorHAnsi"/>
        </w:rPr>
        <w:t xml:space="preserve">the hidden and informal curricula, which is tied to the social class filtering role of schooling/assessment, </w:t>
      </w:r>
      <w:r w:rsidR="007D48B2">
        <w:rPr>
          <w:rFonts w:asciiTheme="minorHAnsi" w:hAnsiTheme="minorHAnsi"/>
        </w:rPr>
        <w:t xml:space="preserve">(that) </w:t>
      </w:r>
      <w:r w:rsidR="007D48B2" w:rsidRPr="007D48B2">
        <w:rPr>
          <w:rFonts w:asciiTheme="minorHAnsi" w:hAnsiTheme="minorHAnsi"/>
        </w:rPr>
        <w:t>end up steering (the more privileged) students’ subjectivities toward being smart and caring consumers and competent future job seekers” (Tarc, Tarc &amp; Paolantonio, 2023</w:t>
      </w:r>
      <w:r w:rsidR="007D48B2">
        <w:rPr>
          <w:rFonts w:asciiTheme="minorHAnsi" w:hAnsiTheme="minorHAnsi"/>
        </w:rPr>
        <w:t>, n.p.</w:t>
      </w:r>
      <w:r w:rsidR="007D48B2" w:rsidRPr="007D48B2">
        <w:rPr>
          <w:rFonts w:asciiTheme="minorHAnsi" w:hAnsiTheme="minorHAnsi"/>
        </w:rPr>
        <w:t>).</w:t>
      </w:r>
    </w:p>
    <w:p w14:paraId="671AEA56" w14:textId="3EB4FF25" w:rsidR="00EC72AE" w:rsidRDefault="00EC72AE" w:rsidP="00EC72AE">
      <w:pPr>
        <w:pStyle w:val="NormalWeb"/>
        <w:rPr>
          <w:rFonts w:ascii="Calibri" w:hAnsi="Calibri"/>
        </w:rPr>
      </w:pPr>
      <w:r>
        <w:rPr>
          <w:rFonts w:ascii="Calibri" w:hAnsi="Calibri" w:cs="Calibri"/>
        </w:rPr>
        <w:t xml:space="preserve">Paralleling these changes is the growing inability and lack of capacity of teachers and their professional organizations and curriculum scholars in Canada’s faculties of education to influence </w:t>
      </w:r>
      <w:r w:rsidR="007D48B2">
        <w:rPr>
          <w:rFonts w:ascii="Calibri" w:hAnsi="Calibri" w:cs="Calibri"/>
        </w:rPr>
        <w:t xml:space="preserve">system-level </w:t>
      </w:r>
      <w:r>
        <w:rPr>
          <w:rFonts w:ascii="Calibri" w:hAnsi="Calibri" w:cs="Calibri"/>
        </w:rPr>
        <w:t>curriculum reform across the country</w:t>
      </w:r>
      <w:r w:rsidR="001A43A6">
        <w:rPr>
          <w:rFonts w:ascii="Calibri" w:hAnsi="Calibri" w:cs="Calibri"/>
        </w:rPr>
        <w:t xml:space="preserve"> (Morris, Couture and Phelan, 2023)</w:t>
      </w:r>
      <w:r>
        <w:rPr>
          <w:rFonts w:ascii="Calibri" w:hAnsi="Calibri" w:cs="Calibri"/>
        </w:rPr>
        <w:t>. Th</w:t>
      </w:r>
      <w:r w:rsidR="001A43A6">
        <w:rPr>
          <w:rFonts w:ascii="Calibri" w:hAnsi="Calibri" w:cs="Calibri"/>
        </w:rPr>
        <w:t>ese</w:t>
      </w:r>
      <w:r>
        <w:rPr>
          <w:rFonts w:ascii="Calibri" w:hAnsi="Calibri" w:cs="Calibri"/>
        </w:rPr>
        <w:t xml:space="preserve"> shift</w:t>
      </w:r>
      <w:r w:rsidR="001A43A6">
        <w:rPr>
          <w:rFonts w:ascii="Calibri" w:hAnsi="Calibri" w:cs="Calibri"/>
        </w:rPr>
        <w:t>s</w:t>
      </w:r>
      <w:r>
        <w:rPr>
          <w:rFonts w:ascii="Calibri" w:hAnsi="Calibri" w:cs="Calibri"/>
        </w:rPr>
        <w:t xml:space="preserve"> in the governance of curriculum </w:t>
      </w:r>
      <w:r w:rsidR="001A43A6">
        <w:rPr>
          <w:rFonts w:ascii="Calibri" w:hAnsi="Calibri" w:cs="Calibri"/>
        </w:rPr>
        <w:t>across</w:t>
      </w:r>
      <w:r>
        <w:rPr>
          <w:rFonts w:ascii="Calibri" w:hAnsi="Calibri" w:cs="Calibri"/>
        </w:rPr>
        <w:t xml:space="preserve"> Canada have their parallel globally as outlined in a recent analysis by Robertson </w:t>
      </w:r>
      <w:r w:rsidR="001A43A6">
        <w:rPr>
          <w:rFonts w:ascii="Calibri" w:hAnsi="Calibri" w:cs="Calibri"/>
        </w:rPr>
        <w:t>and Beech (2023</w:t>
      </w:r>
      <w:r w:rsidR="00523871">
        <w:rPr>
          <w:rFonts w:ascii="Calibri" w:hAnsi="Calibri" w:cs="Calibri"/>
        </w:rPr>
        <w:t>)</w:t>
      </w:r>
      <w:r w:rsidR="001A43A6">
        <w:rPr>
          <w:rFonts w:ascii="Calibri" w:hAnsi="Calibri" w:cs="Calibri"/>
        </w:rPr>
        <w:t xml:space="preserve"> </w:t>
      </w:r>
      <w:r>
        <w:rPr>
          <w:rFonts w:ascii="Calibri" w:hAnsi="Calibri" w:cs="Calibri"/>
        </w:rPr>
        <w:t xml:space="preserve">in the examination of five strategies deployed by the OECD to </w:t>
      </w:r>
      <w:r w:rsidR="00D52746">
        <w:rPr>
          <w:rFonts w:ascii="Calibri" w:hAnsi="Calibri" w:cs="Calibri"/>
        </w:rPr>
        <w:t xml:space="preserve">claim legitimacy for particular </w:t>
      </w:r>
      <w:r>
        <w:rPr>
          <w:rFonts w:ascii="Calibri" w:hAnsi="Calibri" w:cs="Calibri"/>
        </w:rPr>
        <w:t>education reforms through “</w:t>
      </w:r>
      <w:r>
        <w:rPr>
          <w:rFonts w:ascii="Calibri" w:hAnsi="Calibri"/>
        </w:rPr>
        <w:t xml:space="preserve">anticipatory techniques aimed at colonising the future” (p. 1). Adapting the five strategies to reflect the governance structures and mandates of contexts of provincial governments, </w:t>
      </w:r>
      <w:r w:rsidR="00523871">
        <w:rPr>
          <w:rFonts w:ascii="Calibri" w:hAnsi="Calibri"/>
        </w:rPr>
        <w:t xml:space="preserve">invited </w:t>
      </w:r>
      <w:r w:rsidR="001A43A6">
        <w:rPr>
          <w:rFonts w:ascii="Calibri" w:hAnsi="Calibri"/>
        </w:rPr>
        <w:t>panel members</w:t>
      </w:r>
      <w:r>
        <w:rPr>
          <w:rFonts w:ascii="Calibri" w:hAnsi="Calibri"/>
        </w:rPr>
        <w:t xml:space="preserve"> will offer their analysis of these five strategies at work in their </w:t>
      </w:r>
      <w:r w:rsidR="001A43A6">
        <w:rPr>
          <w:rFonts w:ascii="Calibri" w:hAnsi="Calibri"/>
        </w:rPr>
        <w:t>respective province and context</w:t>
      </w:r>
      <w:r>
        <w:rPr>
          <w:rFonts w:ascii="Calibri" w:hAnsi="Calibri"/>
        </w:rPr>
        <w:t>:</w:t>
      </w:r>
    </w:p>
    <w:p w14:paraId="0E9CC587" w14:textId="77777777" w:rsidR="00EC72AE" w:rsidRDefault="00EC72AE" w:rsidP="00EC72AE">
      <w:pPr>
        <w:pStyle w:val="NormalWeb"/>
        <w:rPr>
          <w:rFonts w:ascii="Calibri" w:hAnsi="Calibri"/>
        </w:rPr>
      </w:pPr>
      <w:r>
        <w:rPr>
          <w:rFonts w:ascii="Calibri" w:hAnsi="Calibri"/>
        </w:rPr>
        <w:tab/>
        <w:t>(</w:t>
      </w:r>
      <w:proofErr w:type="spellStart"/>
      <w:r>
        <w:rPr>
          <w:rFonts w:ascii="Calibri" w:hAnsi="Calibri"/>
        </w:rPr>
        <w:t>i</w:t>
      </w:r>
      <w:proofErr w:type="spellEnd"/>
      <w:r>
        <w:rPr>
          <w:rFonts w:ascii="Calibri" w:hAnsi="Calibri"/>
        </w:rPr>
        <w:t xml:space="preserve">) the systematic </w:t>
      </w:r>
      <w:r>
        <w:rPr>
          <w:rFonts w:ascii="Calibri" w:hAnsi="Calibri"/>
          <w:i/>
          <w:iCs/>
        </w:rPr>
        <w:t xml:space="preserve">rewriting </w:t>
      </w:r>
      <w:r>
        <w:rPr>
          <w:rFonts w:ascii="Calibri" w:hAnsi="Calibri"/>
        </w:rPr>
        <w:t xml:space="preserve">of a once future, now present and past, to erase the link to </w:t>
      </w:r>
      <w:r>
        <w:rPr>
          <w:rFonts w:ascii="Calibri" w:hAnsi="Calibri"/>
        </w:rPr>
        <w:tab/>
        <w:t>previous reforms</w:t>
      </w:r>
      <w:r w:rsidR="001A43A6">
        <w:rPr>
          <w:rFonts w:ascii="Calibri" w:hAnsi="Calibri"/>
        </w:rPr>
        <w:t xml:space="preserve"> initiated by the provincial government</w:t>
      </w:r>
      <w:r>
        <w:rPr>
          <w:rFonts w:ascii="Calibri" w:hAnsi="Calibri"/>
        </w:rPr>
        <w:t xml:space="preserve"> as an implicated subject; </w:t>
      </w:r>
    </w:p>
    <w:p w14:paraId="2F528F2E" w14:textId="77777777" w:rsidR="00EC72AE" w:rsidRDefault="00EC72AE" w:rsidP="00EC72AE">
      <w:pPr>
        <w:pStyle w:val="NormalWeb"/>
        <w:rPr>
          <w:rFonts w:ascii="Calibri" w:hAnsi="Calibri"/>
        </w:rPr>
      </w:pPr>
      <w:r>
        <w:rPr>
          <w:rFonts w:ascii="Calibri" w:hAnsi="Calibri"/>
        </w:rPr>
        <w:tab/>
        <w:t xml:space="preserve">(ii) a </w:t>
      </w:r>
      <w:r>
        <w:rPr>
          <w:rFonts w:ascii="Calibri" w:hAnsi="Calibri"/>
          <w:i/>
          <w:iCs/>
        </w:rPr>
        <w:t xml:space="preserve">reimagined new future </w:t>
      </w:r>
      <w:r>
        <w:rPr>
          <w:rFonts w:ascii="Calibri" w:hAnsi="Calibri"/>
        </w:rPr>
        <w:t xml:space="preserve">which is presented as having its own teleology whilst at the </w:t>
      </w:r>
      <w:r>
        <w:rPr>
          <w:rFonts w:ascii="Calibri" w:hAnsi="Calibri"/>
        </w:rPr>
        <w:tab/>
        <w:t xml:space="preserve">same time needing to be navigated by the student; </w:t>
      </w:r>
    </w:p>
    <w:p w14:paraId="0D4BA7F6" w14:textId="77777777" w:rsidR="00EC72AE" w:rsidRDefault="00EC72AE" w:rsidP="00EC72AE">
      <w:pPr>
        <w:pStyle w:val="NormalWeb"/>
        <w:rPr>
          <w:rFonts w:ascii="Calibri" w:hAnsi="Calibri"/>
        </w:rPr>
      </w:pPr>
      <w:r>
        <w:rPr>
          <w:rFonts w:ascii="Calibri" w:hAnsi="Calibri"/>
        </w:rPr>
        <w:lastRenderedPageBreak/>
        <w:tab/>
        <w:t xml:space="preserve">(iii) the </w:t>
      </w:r>
      <w:r>
        <w:rPr>
          <w:rFonts w:ascii="Calibri" w:hAnsi="Calibri"/>
          <w:i/>
          <w:iCs/>
        </w:rPr>
        <w:t xml:space="preserve">refashioning </w:t>
      </w:r>
      <w:r>
        <w:rPr>
          <w:rFonts w:ascii="Calibri" w:hAnsi="Calibri"/>
        </w:rPr>
        <w:t xml:space="preserve">of key discursive categories, such as students, education and the </w:t>
      </w:r>
      <w:r>
        <w:rPr>
          <w:rFonts w:ascii="Calibri" w:hAnsi="Calibri"/>
        </w:rPr>
        <w:tab/>
        <w:t xml:space="preserve">future so that newer concepts like ‘student agency’, ‘well-being’ and reflexivity now </w:t>
      </w:r>
      <w:r>
        <w:rPr>
          <w:rFonts w:ascii="Calibri" w:hAnsi="Calibri"/>
        </w:rPr>
        <w:tab/>
        <w:t xml:space="preserve">dominate, making less visible, but not erasing older concepts like human capital and </w:t>
      </w:r>
      <w:r>
        <w:rPr>
          <w:rFonts w:ascii="Calibri" w:hAnsi="Calibri"/>
        </w:rPr>
        <w:tab/>
        <w:t xml:space="preserve">skills; </w:t>
      </w:r>
    </w:p>
    <w:p w14:paraId="2A775073" w14:textId="77777777" w:rsidR="00EC72AE" w:rsidRDefault="00EC72AE" w:rsidP="00EC72AE">
      <w:pPr>
        <w:pStyle w:val="NormalWeb"/>
        <w:rPr>
          <w:rFonts w:ascii="Calibri" w:hAnsi="Calibri"/>
        </w:rPr>
      </w:pPr>
      <w:r>
        <w:rPr>
          <w:rFonts w:ascii="Calibri" w:hAnsi="Calibri"/>
        </w:rPr>
        <w:tab/>
        <w:t xml:space="preserve">(iv) </w:t>
      </w:r>
      <w:r>
        <w:rPr>
          <w:rFonts w:ascii="Calibri" w:hAnsi="Calibri"/>
          <w:i/>
          <w:iCs/>
        </w:rPr>
        <w:t xml:space="preserve">reinforcing its imagined future </w:t>
      </w:r>
      <w:r>
        <w:rPr>
          <w:rFonts w:ascii="Calibri" w:hAnsi="Calibri"/>
        </w:rPr>
        <w:t xml:space="preserve">via narratives from an extensive </w:t>
      </w:r>
      <w:r>
        <w:rPr>
          <w:rFonts w:ascii="Calibri" w:hAnsi="Calibri"/>
          <w:i/>
          <w:iCs/>
        </w:rPr>
        <w:t xml:space="preserve">epistemic </w:t>
      </w:r>
      <w:r>
        <w:rPr>
          <w:rFonts w:ascii="Calibri" w:hAnsi="Calibri"/>
          <w:i/>
          <w:iCs/>
        </w:rPr>
        <w:tab/>
        <w:t>community</w:t>
      </w:r>
      <w:r>
        <w:rPr>
          <w:rFonts w:ascii="Calibri" w:hAnsi="Calibri"/>
        </w:rPr>
        <w:t xml:space="preserve">; and </w:t>
      </w:r>
    </w:p>
    <w:p w14:paraId="1ABBD8BC" w14:textId="7967D49B" w:rsidR="00523871" w:rsidRDefault="00EC72AE" w:rsidP="00EC72AE">
      <w:pPr>
        <w:pStyle w:val="NormalWeb"/>
        <w:rPr>
          <w:rFonts w:ascii="Calibri" w:hAnsi="Calibri"/>
        </w:rPr>
      </w:pPr>
      <w:r>
        <w:rPr>
          <w:rFonts w:ascii="Calibri" w:hAnsi="Calibri"/>
        </w:rPr>
        <w:tab/>
        <w:t xml:space="preserve">(v) </w:t>
      </w:r>
      <w:r>
        <w:rPr>
          <w:rFonts w:ascii="Calibri" w:hAnsi="Calibri"/>
          <w:i/>
          <w:iCs/>
        </w:rPr>
        <w:t xml:space="preserve">reassigning </w:t>
      </w:r>
      <w:r>
        <w:rPr>
          <w:rFonts w:ascii="Calibri" w:hAnsi="Calibri"/>
        </w:rPr>
        <w:t xml:space="preserve">responsibility for the potential failure of unrealized promises to the </w:t>
      </w:r>
      <w:r>
        <w:rPr>
          <w:rFonts w:ascii="Calibri" w:hAnsi="Calibri"/>
        </w:rPr>
        <w:tab/>
        <w:t>student and schools - creating a distance to the government as architect of imagination.</w:t>
      </w:r>
      <w:r w:rsidR="00523871">
        <w:rPr>
          <w:rFonts w:ascii="Calibri" w:hAnsi="Calibri"/>
        </w:rPr>
        <w:t xml:space="preserve"> </w:t>
      </w:r>
      <w:r w:rsidR="00523871">
        <w:rPr>
          <w:rFonts w:ascii="Calibri" w:hAnsi="Calibri"/>
        </w:rPr>
        <w:tab/>
      </w:r>
      <w:r w:rsidR="00523871">
        <w:rPr>
          <w:rFonts w:ascii="Calibri" w:hAnsi="Calibri"/>
        </w:rPr>
        <w:tab/>
      </w:r>
      <w:r w:rsidR="00523871">
        <w:rPr>
          <w:rFonts w:ascii="Calibri" w:hAnsi="Calibri"/>
        </w:rPr>
        <w:tab/>
      </w:r>
      <w:r w:rsidR="00523871">
        <w:rPr>
          <w:rFonts w:ascii="Calibri" w:hAnsi="Calibri"/>
        </w:rPr>
        <w:tab/>
      </w:r>
      <w:r w:rsidR="00523871">
        <w:rPr>
          <w:rFonts w:ascii="Calibri" w:hAnsi="Calibri"/>
        </w:rPr>
        <w:tab/>
      </w:r>
      <w:r w:rsidR="00523871">
        <w:rPr>
          <w:rFonts w:ascii="Calibri" w:hAnsi="Calibri"/>
        </w:rPr>
        <w:tab/>
      </w:r>
      <w:r w:rsidR="00523871">
        <w:rPr>
          <w:rFonts w:ascii="Calibri" w:hAnsi="Calibri"/>
        </w:rPr>
        <w:tab/>
      </w:r>
      <w:r w:rsidR="00523871">
        <w:rPr>
          <w:rFonts w:ascii="Calibri" w:hAnsi="Calibri"/>
        </w:rPr>
        <w:tab/>
      </w:r>
      <w:r w:rsidR="00523871">
        <w:rPr>
          <w:rFonts w:ascii="Calibri" w:hAnsi="Calibri"/>
        </w:rPr>
        <w:tab/>
        <w:t xml:space="preserve">(Robertson &amp; Beech, 2023 p. 2) </w:t>
      </w:r>
    </w:p>
    <w:p w14:paraId="086CC167" w14:textId="24EA7BA1" w:rsidR="007D48B2" w:rsidRDefault="007D48B2" w:rsidP="007D48B2">
      <w:pPr>
        <w:pStyle w:val="NormalWeb"/>
        <w:rPr>
          <w:rFonts w:ascii="Calibri" w:hAnsi="Calibri"/>
        </w:rPr>
      </w:pPr>
      <w:r>
        <w:rPr>
          <w:rFonts w:ascii="Calibri" w:hAnsi="Calibri"/>
        </w:rPr>
        <w:t xml:space="preserve">Given the current policy priorities of governments across the county, it is expected that contributors might wish to focus on reforms related to </w:t>
      </w:r>
      <w:r w:rsidR="006C09EE">
        <w:rPr>
          <w:rFonts w:ascii="Calibri" w:hAnsi="Calibri"/>
        </w:rPr>
        <w:t>I</w:t>
      </w:r>
      <w:r>
        <w:rPr>
          <w:rFonts w:ascii="Calibri" w:hAnsi="Calibri"/>
        </w:rPr>
        <w:t xml:space="preserve">ndigenizing curriculum, global competencies, student well-being and the digitalization of instruction and assessment. </w:t>
      </w:r>
    </w:p>
    <w:p w14:paraId="4F444E94" w14:textId="68E58B66" w:rsidR="007D48B2" w:rsidRDefault="002903EB" w:rsidP="001A43A6">
      <w:pPr>
        <w:pStyle w:val="NormalWeb"/>
        <w:rPr>
          <w:rFonts w:ascii="Calibri" w:hAnsi="Calibri"/>
        </w:rPr>
      </w:pPr>
      <w:r>
        <w:rPr>
          <w:rFonts w:ascii="Calibri" w:hAnsi="Calibri"/>
        </w:rPr>
        <w:t xml:space="preserve">In a series of interactive </w:t>
      </w:r>
      <w:r w:rsidR="00D52746">
        <w:rPr>
          <w:rFonts w:ascii="Calibri" w:hAnsi="Calibri"/>
        </w:rPr>
        <w:t>presentations</w:t>
      </w:r>
      <w:r>
        <w:rPr>
          <w:rFonts w:ascii="Calibri" w:hAnsi="Calibri"/>
        </w:rPr>
        <w:t>, c</w:t>
      </w:r>
      <w:r w:rsidR="00EC72AE">
        <w:rPr>
          <w:rFonts w:ascii="Calibri" w:hAnsi="Calibri"/>
        </w:rPr>
        <w:t xml:space="preserve">ontributors will be invited to </w:t>
      </w:r>
      <w:r w:rsidR="007D48B2">
        <w:rPr>
          <w:rFonts w:ascii="Calibri" w:hAnsi="Calibri"/>
        </w:rPr>
        <w:t xml:space="preserve">1) </w:t>
      </w:r>
      <w:r w:rsidR="00EC72AE">
        <w:rPr>
          <w:rFonts w:ascii="Calibri" w:hAnsi="Calibri"/>
        </w:rPr>
        <w:t>reflect on the applicability of the five strategies outlined by Robertson</w:t>
      </w:r>
      <w:r w:rsidR="001A43A6">
        <w:rPr>
          <w:rFonts w:ascii="Calibri" w:hAnsi="Calibri"/>
        </w:rPr>
        <w:t xml:space="preserve"> and Beech</w:t>
      </w:r>
      <w:r w:rsidR="00EC72AE">
        <w:rPr>
          <w:rFonts w:ascii="Calibri" w:hAnsi="Calibri"/>
        </w:rPr>
        <w:t xml:space="preserve"> to help us understand how the mechanism</w:t>
      </w:r>
      <w:r w:rsidR="001A43A6">
        <w:rPr>
          <w:rFonts w:ascii="Calibri" w:hAnsi="Calibri"/>
        </w:rPr>
        <w:t>s</w:t>
      </w:r>
      <w:r w:rsidR="00EC72AE">
        <w:rPr>
          <w:rFonts w:ascii="Calibri" w:hAnsi="Calibri"/>
        </w:rPr>
        <w:t xml:space="preserve"> of anticipatory governance function </w:t>
      </w:r>
      <w:r w:rsidR="001A43A6">
        <w:rPr>
          <w:rFonts w:ascii="Calibri" w:hAnsi="Calibri"/>
        </w:rPr>
        <w:t xml:space="preserve">globally and </w:t>
      </w:r>
      <w:r w:rsidR="00EC72AE">
        <w:rPr>
          <w:rFonts w:ascii="Calibri" w:hAnsi="Calibri"/>
        </w:rPr>
        <w:t xml:space="preserve">across </w:t>
      </w:r>
      <w:r w:rsidR="001A43A6">
        <w:rPr>
          <w:rFonts w:ascii="Calibri" w:hAnsi="Calibri"/>
        </w:rPr>
        <w:t xml:space="preserve">national </w:t>
      </w:r>
      <w:r w:rsidR="00EC72AE">
        <w:rPr>
          <w:rFonts w:ascii="Calibri" w:hAnsi="Calibri"/>
        </w:rPr>
        <w:t xml:space="preserve">jurisdictions and </w:t>
      </w:r>
      <w:r w:rsidR="007D48B2">
        <w:rPr>
          <w:rFonts w:ascii="Calibri" w:hAnsi="Calibri"/>
        </w:rPr>
        <w:t xml:space="preserve">2) </w:t>
      </w:r>
      <w:r w:rsidR="00EC72AE">
        <w:rPr>
          <w:rFonts w:ascii="Calibri" w:hAnsi="Calibri"/>
        </w:rPr>
        <w:t xml:space="preserve">how </w:t>
      </w:r>
      <w:r w:rsidR="001A43A6">
        <w:rPr>
          <w:rFonts w:ascii="Calibri" w:hAnsi="Calibri"/>
        </w:rPr>
        <w:t>we might counter</w:t>
      </w:r>
      <w:r w:rsidR="00EC72AE">
        <w:rPr>
          <w:rFonts w:ascii="Calibri" w:hAnsi="Calibri"/>
        </w:rPr>
        <w:t xml:space="preserve"> these strategies</w:t>
      </w:r>
      <w:r w:rsidR="007D48B2">
        <w:rPr>
          <w:rFonts w:ascii="Calibri" w:hAnsi="Calibri"/>
        </w:rPr>
        <w:t xml:space="preserve"> through examples of </w:t>
      </w:r>
      <w:r w:rsidR="00402C80">
        <w:rPr>
          <w:rFonts w:ascii="Calibri" w:hAnsi="Calibri"/>
        </w:rPr>
        <w:t xml:space="preserve">‘green shoots’ or </w:t>
      </w:r>
      <w:r w:rsidR="007D48B2">
        <w:rPr>
          <w:rFonts w:ascii="Calibri" w:hAnsi="Calibri"/>
        </w:rPr>
        <w:t>promising practices and interventions already in the field</w:t>
      </w:r>
      <w:r w:rsidR="001A43A6">
        <w:rPr>
          <w:rFonts w:ascii="Calibri" w:hAnsi="Calibri"/>
        </w:rPr>
        <w:t xml:space="preserve">. </w:t>
      </w:r>
    </w:p>
    <w:p w14:paraId="0A876C85" w14:textId="77777777" w:rsidR="00EC72AE" w:rsidRPr="001836FE" w:rsidRDefault="00EC72AE" w:rsidP="001A43A6">
      <w:pPr>
        <w:pStyle w:val="NormalWeb"/>
        <w:rPr>
          <w:rFonts w:ascii="Calibri" w:hAnsi="Calibri" w:cs="Calibri"/>
          <w:b/>
        </w:rPr>
      </w:pPr>
      <w:r w:rsidRPr="001836FE">
        <w:rPr>
          <w:rFonts w:ascii="Calibri" w:hAnsi="Calibri" w:cs="Calibri"/>
          <w:b/>
        </w:rPr>
        <w:t>References</w:t>
      </w:r>
    </w:p>
    <w:p w14:paraId="085ADB40" w14:textId="77777777" w:rsidR="00EC72AE" w:rsidRPr="001836FE" w:rsidRDefault="00EC72AE">
      <w:pPr>
        <w:rPr>
          <w:rFonts w:ascii="Calibri" w:hAnsi="Calibri" w:cs="Calibri"/>
        </w:rPr>
      </w:pPr>
      <w:r w:rsidRPr="001836FE">
        <w:rPr>
          <w:rFonts w:ascii="Calibri" w:hAnsi="Calibri" w:cs="Calibri"/>
        </w:rPr>
        <w:t xml:space="preserve">den Heyer, K. (2021). Alberta curriculum: End the failed partisan politics over what kids should learn. </w:t>
      </w:r>
      <w:r w:rsidRPr="001836FE">
        <w:rPr>
          <w:rFonts w:ascii="Calibri" w:hAnsi="Calibri" w:cs="Calibri"/>
          <w:i/>
        </w:rPr>
        <w:t>The Conversation</w:t>
      </w:r>
      <w:r w:rsidRPr="001836FE">
        <w:rPr>
          <w:rFonts w:ascii="Calibri" w:hAnsi="Calibri" w:cs="Calibri"/>
        </w:rPr>
        <w:t xml:space="preserve">. </w:t>
      </w:r>
      <w:hyperlink r:id="rId5" w:history="1">
        <w:r w:rsidRPr="001836FE">
          <w:rPr>
            <w:rStyle w:val="Hyperlink"/>
            <w:rFonts w:ascii="Calibri" w:hAnsi="Calibri" w:cs="Calibri"/>
          </w:rPr>
          <w:t>https://theconversation.com/alberta-curriculum-end-the-failed-partisan-politics-over-what-kids-should-learn-153163</w:t>
        </w:r>
      </w:hyperlink>
    </w:p>
    <w:p w14:paraId="2099CAD1" w14:textId="77777777" w:rsidR="001A43A6" w:rsidRPr="001836FE" w:rsidRDefault="001A43A6">
      <w:pPr>
        <w:rPr>
          <w:rFonts w:ascii="Calibri" w:hAnsi="Calibri" w:cs="Calibri"/>
        </w:rPr>
      </w:pPr>
    </w:p>
    <w:p w14:paraId="47067FFA" w14:textId="77777777" w:rsidR="001A43A6" w:rsidRPr="001836FE" w:rsidRDefault="001A43A6" w:rsidP="001A43A6">
      <w:pPr>
        <w:rPr>
          <w:rFonts w:ascii="Calibri" w:hAnsi="Calibri" w:cs="Calibri"/>
        </w:rPr>
      </w:pPr>
      <w:r w:rsidRPr="001836FE">
        <w:rPr>
          <w:rFonts w:ascii="Calibri" w:hAnsi="Calibri" w:cs="Calibri"/>
        </w:rPr>
        <w:t>Morris, J., Couture, J.C. &amp; Phelan, A. M. (2023). Riding Fences: Anticipatory Governance, Curriculum Policy, and Teacher Subjectivity</w:t>
      </w:r>
      <w:r w:rsidRPr="001836FE">
        <w:rPr>
          <w:rFonts w:ascii="Calibri" w:hAnsi="Calibri" w:cs="Calibri"/>
          <w:b/>
          <w:bCs/>
        </w:rPr>
        <w:t>. </w:t>
      </w:r>
      <w:r w:rsidRPr="001836FE">
        <w:rPr>
          <w:rFonts w:ascii="Calibri" w:hAnsi="Calibri" w:cs="Calibri"/>
          <w:i/>
          <w:iCs/>
        </w:rPr>
        <w:t xml:space="preserve">Canadian Journal of Education. </w:t>
      </w:r>
      <w:r w:rsidRPr="001836FE">
        <w:rPr>
          <w:rFonts w:ascii="Calibri" w:hAnsi="Calibri" w:cs="Calibri"/>
          <w:iCs/>
        </w:rPr>
        <w:t xml:space="preserve">46: 3. </w:t>
      </w:r>
      <w:r w:rsidRPr="001836FE">
        <w:rPr>
          <w:rFonts w:ascii="Calibri" w:hAnsi="Calibri" w:cs="Calibri"/>
          <w:i/>
          <w:iCs/>
        </w:rPr>
        <w:t xml:space="preserve"> </w:t>
      </w:r>
    </w:p>
    <w:p w14:paraId="5F6881AB" w14:textId="77777777" w:rsidR="001A43A6" w:rsidRPr="001836FE" w:rsidRDefault="00000000">
      <w:pPr>
        <w:rPr>
          <w:rFonts w:ascii="Calibri" w:hAnsi="Calibri" w:cs="Calibri"/>
        </w:rPr>
      </w:pPr>
      <w:hyperlink r:id="rId6" w:history="1">
        <w:r w:rsidR="001A43A6" w:rsidRPr="001836FE">
          <w:rPr>
            <w:rStyle w:val="Hyperlink"/>
            <w:rFonts w:ascii="Calibri" w:hAnsi="Calibri" w:cs="Calibri"/>
          </w:rPr>
          <w:t>https://journals.sfu.ca/cje/index.php/cje-rce/article/view/5833</w:t>
        </w:r>
      </w:hyperlink>
    </w:p>
    <w:p w14:paraId="474373E2" w14:textId="77777777" w:rsidR="001A43A6" w:rsidRPr="001836FE" w:rsidRDefault="001A43A6">
      <w:pPr>
        <w:rPr>
          <w:rFonts w:ascii="Calibri" w:hAnsi="Calibri" w:cs="Calibri"/>
        </w:rPr>
      </w:pPr>
    </w:p>
    <w:p w14:paraId="01C17B20" w14:textId="77777777" w:rsidR="001A43A6" w:rsidRPr="001836FE" w:rsidRDefault="00EC72AE" w:rsidP="001A43A6">
      <w:pPr>
        <w:rPr>
          <w:rFonts w:ascii="Calibri" w:hAnsi="Calibri" w:cs="Calibri"/>
        </w:rPr>
      </w:pPr>
      <w:r w:rsidRPr="001836FE">
        <w:rPr>
          <w:rFonts w:ascii="Calibri" w:hAnsi="Calibri" w:cs="Calibri"/>
        </w:rPr>
        <w:t xml:space="preserve">Robertson, S. </w:t>
      </w:r>
      <w:r w:rsidR="001A43A6" w:rsidRPr="001836FE">
        <w:rPr>
          <w:rFonts w:ascii="Calibri" w:hAnsi="Calibri" w:cs="Calibri"/>
        </w:rPr>
        <w:t xml:space="preserve">and Beech, J. (2023). Promises promises’: international organisations, promissory legitimacy and the re-negotiation of education futures. </w:t>
      </w:r>
      <w:r w:rsidR="001A43A6" w:rsidRPr="001836FE">
        <w:rPr>
          <w:rFonts w:ascii="Calibri" w:hAnsi="Calibri" w:cs="Calibri"/>
          <w:i/>
        </w:rPr>
        <w:t>Comparative Education</w:t>
      </w:r>
      <w:r w:rsidR="001A43A6" w:rsidRPr="001836FE">
        <w:rPr>
          <w:rFonts w:ascii="Calibri" w:hAnsi="Calibri" w:cs="Calibri"/>
        </w:rPr>
        <w:t xml:space="preserve">. December. </w:t>
      </w:r>
      <w:hyperlink r:id="rId7" w:history="1">
        <w:r w:rsidR="001A43A6" w:rsidRPr="001836FE">
          <w:rPr>
            <w:rStyle w:val="Hyperlink"/>
            <w:rFonts w:ascii="Calibri" w:hAnsi="Calibri" w:cs="Calibri"/>
          </w:rPr>
          <w:t>https://www.tandfonline.com/doi/epdf/10.1080/03050068.2023.2287938?needAccess=true</w:t>
        </w:r>
      </w:hyperlink>
    </w:p>
    <w:p w14:paraId="769D1BD1" w14:textId="77777777" w:rsidR="00EC72AE" w:rsidRPr="001836FE" w:rsidRDefault="00EC72AE" w:rsidP="001A43A6">
      <w:pPr>
        <w:rPr>
          <w:rFonts w:ascii="Calibri" w:hAnsi="Calibri" w:cs="Calibri"/>
        </w:rPr>
      </w:pPr>
    </w:p>
    <w:p w14:paraId="04410CAE" w14:textId="30D76A8E" w:rsidR="007D48B2" w:rsidRPr="001836FE" w:rsidRDefault="007D48B2" w:rsidP="007D48B2">
      <w:pPr>
        <w:rPr>
          <w:rFonts w:ascii="Calibri" w:hAnsi="Calibri" w:cs="Calibri"/>
        </w:rPr>
      </w:pPr>
      <w:r w:rsidRPr="001836FE">
        <w:rPr>
          <w:rFonts w:ascii="Calibri" w:hAnsi="Calibri" w:cs="Calibri"/>
        </w:rPr>
        <w:t xml:space="preserve">Tarc, P., Tarc, A.M. </w:t>
      </w:r>
      <w:r w:rsidR="00523871" w:rsidRPr="001836FE">
        <w:rPr>
          <w:rFonts w:ascii="Calibri" w:hAnsi="Calibri" w:cs="Calibri"/>
        </w:rPr>
        <w:t>&amp; Paolantonio</w:t>
      </w:r>
      <w:r w:rsidRPr="001836FE">
        <w:rPr>
          <w:rFonts w:ascii="Calibri" w:hAnsi="Calibri" w:cs="Calibri"/>
        </w:rPr>
        <w:t xml:space="preserve">, M.D. (2023). Upholding “the educational” in education: Schooling beyond learning and the market. </w:t>
      </w:r>
      <w:r w:rsidRPr="001836FE">
        <w:rPr>
          <w:rFonts w:ascii="Calibri" w:hAnsi="Calibri" w:cs="Calibri"/>
          <w:i/>
        </w:rPr>
        <w:t>Prospects.</w:t>
      </w:r>
      <w:r w:rsidRPr="001836FE">
        <w:rPr>
          <w:rFonts w:ascii="Calibri" w:hAnsi="Calibri" w:cs="Calibri"/>
        </w:rPr>
        <w:t xml:space="preserve"> </w:t>
      </w:r>
      <w:hyperlink r:id="rId8" w:history="1">
        <w:r w:rsidRPr="001836FE">
          <w:rPr>
            <w:rStyle w:val="Hyperlink"/>
            <w:rFonts w:ascii="Calibri" w:hAnsi="Calibri" w:cs="Calibri"/>
          </w:rPr>
          <w:t>https://link.springer.com/article/10.1007/s11125-023-09661-w</w:t>
        </w:r>
      </w:hyperlink>
    </w:p>
    <w:p w14:paraId="4E901B0B" w14:textId="531F8561" w:rsidR="007D48B2" w:rsidRDefault="007D48B2" w:rsidP="001A43A6"/>
    <w:p w14:paraId="7B4CB220" w14:textId="485A784D" w:rsidR="00523871" w:rsidRDefault="00523871" w:rsidP="001A43A6"/>
    <w:p w14:paraId="51C5F36B" w14:textId="32183AB8" w:rsidR="00523871" w:rsidRDefault="00523871" w:rsidP="001A43A6"/>
    <w:p w14:paraId="2FDA3114" w14:textId="77777777" w:rsidR="00523871" w:rsidRDefault="00523871" w:rsidP="001A43A6"/>
    <w:p w14:paraId="7FA34134" w14:textId="638BBA29" w:rsidR="00523871" w:rsidRDefault="00523871" w:rsidP="001A43A6"/>
    <w:p w14:paraId="0271AFFC" w14:textId="5E78F80A" w:rsidR="00D92FA3" w:rsidRDefault="00D92FA3" w:rsidP="001A43A6"/>
    <w:p w14:paraId="54D78579" w14:textId="77777777" w:rsidR="00D92FA3" w:rsidRPr="00D92FA3" w:rsidRDefault="00D92FA3" w:rsidP="00D92FA3">
      <w:pPr>
        <w:pStyle w:val="NormalWeb"/>
        <w:rPr>
          <w:rFonts w:ascii="Arial" w:hAnsi="Arial" w:cs="Arial"/>
          <w:b/>
        </w:rPr>
      </w:pPr>
      <w:r w:rsidRPr="00D92FA3">
        <w:rPr>
          <w:rFonts w:ascii="Arial" w:hAnsi="Arial" w:cs="Arial"/>
          <w:b/>
        </w:rPr>
        <w:t>The Progam</w:t>
      </w:r>
    </w:p>
    <w:p w14:paraId="0EF2E878" w14:textId="364BAAC7" w:rsidR="00D92FA3" w:rsidRPr="00D92FA3" w:rsidRDefault="00D92FA3" w:rsidP="00D92FA3">
      <w:pPr>
        <w:pStyle w:val="NormalWeb"/>
        <w:rPr>
          <w:rFonts w:ascii="Arial" w:hAnsi="Arial" w:cs="Arial"/>
        </w:rPr>
      </w:pPr>
      <w:r w:rsidRPr="00D92FA3">
        <w:rPr>
          <w:rFonts w:ascii="Arial" w:hAnsi="Arial" w:cs="Arial"/>
        </w:rPr>
        <w:t xml:space="preserve">Following greetings </w:t>
      </w:r>
      <w:r>
        <w:rPr>
          <w:rFonts w:ascii="Arial" w:hAnsi="Arial" w:cs="Arial"/>
        </w:rPr>
        <w:t xml:space="preserve">from CIES, </w:t>
      </w:r>
      <w:r w:rsidRPr="00D92FA3">
        <w:rPr>
          <w:rFonts w:ascii="Arial" w:hAnsi="Arial" w:cs="Arial"/>
        </w:rPr>
        <w:t xml:space="preserve">the meeting convenor (J-C Couture, University of Alberta) will welcome everyone including the invited presenters: </w:t>
      </w:r>
      <w:r w:rsidRPr="00D92FA3">
        <w:rPr>
          <w:rFonts w:ascii="Arial" w:hAnsi="Arial" w:cs="Arial"/>
          <w:color w:val="000000" w:themeColor="text1"/>
        </w:rPr>
        <w:t xml:space="preserve">Marta da Costa (Manchester Metropolitan University); Raphaël </w:t>
      </w:r>
      <w:proofErr w:type="spellStart"/>
      <w:r w:rsidRPr="00D92FA3">
        <w:rPr>
          <w:rFonts w:ascii="Arial" w:hAnsi="Arial" w:cs="Arial"/>
          <w:color w:val="000000" w:themeColor="text1"/>
        </w:rPr>
        <w:t>Gani</w:t>
      </w:r>
      <w:proofErr w:type="spellEnd"/>
      <w:r w:rsidRPr="00D92FA3">
        <w:rPr>
          <w:rFonts w:ascii="Arial" w:hAnsi="Arial" w:cs="Arial"/>
          <w:color w:val="000000" w:themeColor="text1"/>
        </w:rPr>
        <w:t>, (Université Laval); David Scott (University of Calgary); (</w:t>
      </w:r>
      <w:r w:rsidRPr="00D92FA3">
        <w:rPr>
          <w:rFonts w:ascii="Arial" w:hAnsi="Arial" w:cs="Arial"/>
          <w:bCs/>
          <w:color w:val="000000" w:themeColor="text1"/>
        </w:rPr>
        <w:t xml:space="preserve">Joanne Pattison-Meek, Bishop’s University); </w:t>
      </w:r>
      <w:r w:rsidRPr="00D92FA3">
        <w:rPr>
          <w:rFonts w:ascii="Arial" w:hAnsi="Arial" w:cs="Arial"/>
          <w:color w:val="000000" w:themeColor="text1"/>
        </w:rPr>
        <w:t xml:space="preserve">Karen </w:t>
      </w:r>
      <w:proofErr w:type="spellStart"/>
      <w:r w:rsidRPr="00D92FA3">
        <w:rPr>
          <w:rFonts w:ascii="Arial" w:hAnsi="Arial" w:cs="Arial"/>
          <w:color w:val="000000" w:themeColor="text1"/>
        </w:rPr>
        <w:t>Pashby</w:t>
      </w:r>
      <w:proofErr w:type="spellEnd"/>
      <w:r w:rsidRPr="00D92FA3">
        <w:rPr>
          <w:rFonts w:ascii="Arial" w:hAnsi="Arial" w:cs="Arial"/>
          <w:color w:val="000000" w:themeColor="text1"/>
        </w:rPr>
        <w:t xml:space="preserve"> (Manchester Metropolitan University); Paul </w:t>
      </w:r>
      <w:proofErr w:type="spellStart"/>
      <w:r w:rsidRPr="00D92FA3">
        <w:rPr>
          <w:rFonts w:ascii="Arial" w:hAnsi="Arial" w:cs="Arial"/>
          <w:color w:val="000000" w:themeColor="text1"/>
        </w:rPr>
        <w:t>Tarc</w:t>
      </w:r>
      <w:proofErr w:type="spellEnd"/>
      <w:r w:rsidRPr="00D92FA3">
        <w:rPr>
          <w:rFonts w:ascii="Arial" w:hAnsi="Arial" w:cs="Arial"/>
          <w:color w:val="000000" w:themeColor="text1"/>
        </w:rPr>
        <w:t xml:space="preserve"> (</w:t>
      </w:r>
      <w:r w:rsidRPr="00D92FA3">
        <w:rPr>
          <w:rFonts w:ascii="Arial" w:hAnsi="Arial" w:cs="Arial"/>
          <w:color w:val="000000" w:themeColor="text1"/>
          <w:shd w:val="clear" w:color="auto" w:fill="FFFFFF"/>
        </w:rPr>
        <w:t xml:space="preserve">Western University).   </w:t>
      </w:r>
    </w:p>
    <w:p w14:paraId="28EB5509" w14:textId="555B25CF" w:rsidR="00D92FA3" w:rsidRPr="00D92FA3" w:rsidRDefault="00D92FA3" w:rsidP="00D92FA3">
      <w:pPr>
        <w:pStyle w:val="NormalWeb"/>
        <w:rPr>
          <w:rFonts w:ascii="Arial" w:hAnsi="Arial" w:cs="Arial"/>
        </w:rPr>
      </w:pPr>
      <w:r w:rsidRPr="00D92FA3">
        <w:rPr>
          <w:rFonts w:ascii="Arial" w:hAnsi="Arial" w:cs="Arial"/>
        </w:rPr>
        <w:t xml:space="preserve">Jill Morris (Brandon University) will briefly </w:t>
      </w:r>
      <w:r>
        <w:rPr>
          <w:rFonts w:ascii="Arial" w:hAnsi="Arial" w:cs="Arial"/>
        </w:rPr>
        <w:t>outline</w:t>
      </w:r>
      <w:r w:rsidRPr="00D92FA3">
        <w:rPr>
          <w:rFonts w:ascii="Arial" w:hAnsi="Arial" w:cs="Arial"/>
        </w:rPr>
        <w:t xml:space="preserve"> the theoretical considerations inform</w:t>
      </w:r>
      <w:r>
        <w:rPr>
          <w:rFonts w:ascii="Arial" w:hAnsi="Arial" w:cs="Arial"/>
        </w:rPr>
        <w:t>ing</w:t>
      </w:r>
      <w:r w:rsidRPr="00D92FA3">
        <w:rPr>
          <w:rFonts w:ascii="Arial" w:hAnsi="Arial" w:cs="Arial"/>
        </w:rPr>
        <w:t xml:space="preserve"> the two questions the presenters were </w:t>
      </w:r>
      <w:r>
        <w:rPr>
          <w:rFonts w:ascii="Arial" w:hAnsi="Arial" w:cs="Arial"/>
        </w:rPr>
        <w:t>invited</w:t>
      </w:r>
      <w:r w:rsidRPr="00D92FA3">
        <w:rPr>
          <w:rFonts w:ascii="Arial" w:hAnsi="Arial" w:cs="Arial"/>
        </w:rPr>
        <w:t xml:space="preserve"> to </w:t>
      </w:r>
      <w:r>
        <w:rPr>
          <w:rFonts w:ascii="Arial" w:hAnsi="Arial" w:cs="Arial"/>
        </w:rPr>
        <w:t>consider</w:t>
      </w:r>
      <w:r w:rsidRPr="00D92FA3">
        <w:rPr>
          <w:rFonts w:ascii="Arial" w:hAnsi="Arial" w:cs="Arial"/>
        </w:rPr>
        <w:t xml:space="preserve">: </w:t>
      </w:r>
    </w:p>
    <w:p w14:paraId="5BE72BA9" w14:textId="6F0674E1" w:rsidR="00D92FA3" w:rsidRPr="00D92FA3" w:rsidRDefault="00D92FA3" w:rsidP="00D92FA3">
      <w:pPr>
        <w:pStyle w:val="NormalWeb"/>
        <w:rPr>
          <w:rFonts w:ascii="Arial" w:hAnsi="Arial" w:cs="Arial"/>
        </w:rPr>
      </w:pPr>
      <w:r w:rsidRPr="00D92FA3">
        <w:rPr>
          <w:rFonts w:ascii="Arial" w:hAnsi="Arial" w:cs="Arial"/>
        </w:rPr>
        <w:t>1) to what extent do the strategies of anticipatory governance help us understand how governments legitimatize the governance of curriculum currently?</w:t>
      </w:r>
    </w:p>
    <w:p w14:paraId="75BA0B5F" w14:textId="1F492A1C" w:rsidR="00D92FA3" w:rsidRPr="00D92FA3" w:rsidRDefault="00D92FA3" w:rsidP="00D92FA3">
      <w:pPr>
        <w:pStyle w:val="NormalWeb"/>
        <w:rPr>
          <w:rFonts w:ascii="Arial" w:hAnsi="Arial" w:cs="Arial"/>
        </w:rPr>
      </w:pPr>
      <w:r w:rsidRPr="00D92FA3">
        <w:rPr>
          <w:rFonts w:ascii="Arial" w:hAnsi="Arial" w:cs="Arial"/>
        </w:rPr>
        <w:t>2) how might we counter these strategies through examples of ‘green shoots’ or promising practices and</w:t>
      </w:r>
      <w:r>
        <w:rPr>
          <w:rFonts w:ascii="Arial" w:hAnsi="Arial" w:cs="Arial"/>
        </w:rPr>
        <w:t>/or</w:t>
      </w:r>
      <w:r w:rsidRPr="00D92FA3">
        <w:rPr>
          <w:rFonts w:ascii="Arial" w:hAnsi="Arial" w:cs="Arial"/>
        </w:rPr>
        <w:t xml:space="preserve"> interventions we see in the field? </w:t>
      </w:r>
    </w:p>
    <w:p w14:paraId="44A3ABE6" w14:textId="77777777" w:rsidR="00D92FA3" w:rsidRDefault="00D92FA3" w:rsidP="00D92FA3">
      <w:pPr>
        <w:pStyle w:val="NormalWeb"/>
        <w:rPr>
          <w:rFonts w:ascii="Arial" w:hAnsi="Arial" w:cs="Arial"/>
          <w:color w:val="000000" w:themeColor="text1"/>
        </w:rPr>
      </w:pPr>
      <w:r w:rsidRPr="00D92FA3">
        <w:rPr>
          <w:rFonts w:ascii="Arial" w:hAnsi="Arial" w:cs="Arial"/>
          <w:color w:val="000000" w:themeColor="text1"/>
        </w:rPr>
        <w:t xml:space="preserve">Based on a summary (300-400 words) posted one week prior to the session, presenters will each have 10 minutes to share their responses to one or both of the above questions, depending on their current research </w:t>
      </w:r>
      <w:r>
        <w:rPr>
          <w:rFonts w:ascii="Arial" w:hAnsi="Arial" w:cs="Arial"/>
          <w:color w:val="000000" w:themeColor="text1"/>
        </w:rPr>
        <w:t>interests</w:t>
      </w:r>
      <w:r w:rsidRPr="00D92FA3">
        <w:rPr>
          <w:rFonts w:ascii="Arial" w:hAnsi="Arial" w:cs="Arial"/>
          <w:color w:val="000000" w:themeColor="text1"/>
        </w:rPr>
        <w:t xml:space="preserve">. Throughout the presentations there will be opportunities for questions and dialogue. </w:t>
      </w:r>
    </w:p>
    <w:p w14:paraId="4BDA0AEE" w14:textId="380B2F63" w:rsidR="00D92FA3" w:rsidRDefault="00D92FA3" w:rsidP="00D92FA3">
      <w:pPr>
        <w:pStyle w:val="NormalWeb"/>
        <w:rPr>
          <w:rFonts w:ascii="Arial" w:hAnsi="Arial" w:cs="Arial"/>
          <w:color w:val="000000" w:themeColor="text1"/>
        </w:rPr>
      </w:pPr>
      <w:r>
        <w:rPr>
          <w:rFonts w:ascii="Arial" w:hAnsi="Arial" w:cs="Arial"/>
          <w:color w:val="000000" w:themeColor="text1"/>
        </w:rPr>
        <w:t xml:space="preserve">To conclude, </w:t>
      </w:r>
      <w:r w:rsidRPr="00D92FA3">
        <w:rPr>
          <w:rFonts w:ascii="Arial" w:hAnsi="Arial" w:cs="Arial"/>
          <w:color w:val="000000" w:themeColor="text1"/>
        </w:rPr>
        <w:t xml:space="preserve">Kent den </w:t>
      </w:r>
      <w:proofErr w:type="spellStart"/>
      <w:r w:rsidRPr="00D92FA3">
        <w:rPr>
          <w:rFonts w:ascii="Arial" w:hAnsi="Arial" w:cs="Arial"/>
          <w:color w:val="000000" w:themeColor="text1"/>
        </w:rPr>
        <w:t>Heyer</w:t>
      </w:r>
      <w:proofErr w:type="spellEnd"/>
      <w:r w:rsidRPr="00D92FA3">
        <w:rPr>
          <w:rFonts w:ascii="Arial" w:hAnsi="Arial" w:cs="Arial"/>
          <w:color w:val="000000" w:themeColor="text1"/>
        </w:rPr>
        <w:t xml:space="preserve"> (University of Alberta) will act as the ‘wise listener’ for the session by offering participants to share in </w:t>
      </w:r>
      <w:r>
        <w:rPr>
          <w:rFonts w:ascii="Arial" w:hAnsi="Arial" w:cs="Arial"/>
          <w:color w:val="000000" w:themeColor="text1"/>
        </w:rPr>
        <w:t>developing a</w:t>
      </w:r>
      <w:r w:rsidRPr="00D92FA3">
        <w:rPr>
          <w:rFonts w:ascii="Arial" w:hAnsi="Arial" w:cs="Arial"/>
          <w:color w:val="000000" w:themeColor="text1"/>
        </w:rPr>
        <w:t xml:space="preserve"> synthesis </w:t>
      </w:r>
      <w:r>
        <w:rPr>
          <w:rFonts w:ascii="Arial" w:hAnsi="Arial" w:cs="Arial"/>
          <w:color w:val="000000" w:themeColor="text1"/>
        </w:rPr>
        <w:t xml:space="preserve">in two parts: 1) </w:t>
      </w:r>
      <w:r w:rsidRPr="00D92FA3">
        <w:rPr>
          <w:rFonts w:ascii="Arial" w:hAnsi="Arial" w:cs="Arial"/>
          <w:color w:val="000000" w:themeColor="text1"/>
        </w:rPr>
        <w:t>‘what we heard</w:t>
      </w:r>
      <w:r>
        <w:rPr>
          <w:rFonts w:ascii="Arial" w:hAnsi="Arial" w:cs="Arial"/>
          <w:color w:val="000000" w:themeColor="text1"/>
        </w:rPr>
        <w:t>?</w:t>
      </w:r>
      <w:r w:rsidRPr="00D92FA3">
        <w:rPr>
          <w:rFonts w:ascii="Arial" w:hAnsi="Arial" w:cs="Arial"/>
          <w:color w:val="000000" w:themeColor="text1"/>
        </w:rPr>
        <w:t>’</w:t>
      </w:r>
      <w:r>
        <w:rPr>
          <w:rFonts w:ascii="Arial" w:hAnsi="Arial" w:cs="Arial"/>
          <w:color w:val="000000" w:themeColor="text1"/>
        </w:rPr>
        <w:t xml:space="preserve"> and 2) ‘so what – no what?’ Both the closing synthesis activity and the presenters’ summaries will form the basis of a legacy publication to be circulated to all participants.  </w:t>
      </w:r>
    </w:p>
    <w:p w14:paraId="6AE766EE" w14:textId="3FE7568B" w:rsidR="00D92FA3" w:rsidRPr="00D92FA3" w:rsidRDefault="00D92FA3" w:rsidP="00D92FA3">
      <w:pPr>
        <w:pStyle w:val="NormalWeb"/>
        <w:rPr>
          <w:rFonts w:ascii="Arial" w:hAnsi="Arial" w:cs="Arial"/>
          <w:color w:val="000000" w:themeColor="text1"/>
        </w:rPr>
      </w:pPr>
      <w:r w:rsidRPr="00D92FA3">
        <w:rPr>
          <w:rFonts w:ascii="Arial" w:hAnsi="Arial" w:cs="Arial"/>
          <w:color w:val="000000" w:themeColor="text1"/>
        </w:rPr>
        <w:t xml:space="preserve">The session will be followed by a social gathering </w:t>
      </w:r>
      <w:r>
        <w:rPr>
          <w:rFonts w:ascii="Arial" w:hAnsi="Arial" w:cs="Arial"/>
          <w:color w:val="000000" w:themeColor="text1"/>
        </w:rPr>
        <w:t xml:space="preserve">at a local pub </w:t>
      </w:r>
      <w:r w:rsidRPr="00D92FA3">
        <w:rPr>
          <w:rFonts w:ascii="Arial" w:hAnsi="Arial" w:cs="Arial"/>
          <w:color w:val="000000" w:themeColor="text1"/>
        </w:rPr>
        <w:t>nearby</w:t>
      </w:r>
      <w:r>
        <w:rPr>
          <w:rFonts w:ascii="Arial" w:hAnsi="Arial" w:cs="Arial"/>
          <w:color w:val="000000" w:themeColor="text1"/>
        </w:rPr>
        <w:t xml:space="preserve"> (TBD)</w:t>
      </w:r>
      <w:r w:rsidRPr="00D92FA3">
        <w:rPr>
          <w:rFonts w:ascii="Arial" w:hAnsi="Arial" w:cs="Arial"/>
          <w:color w:val="000000" w:themeColor="text1"/>
        </w:rPr>
        <w:t xml:space="preserve">.  </w:t>
      </w:r>
    </w:p>
    <w:p w14:paraId="17E523BA" w14:textId="27BC9C5E" w:rsidR="00D92FA3" w:rsidRDefault="00D92FA3" w:rsidP="001A43A6"/>
    <w:sectPr w:rsidR="00D92FA3" w:rsidSect="001836F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24"/>
    <w:rsid w:val="00083CA2"/>
    <w:rsid w:val="00127C98"/>
    <w:rsid w:val="001836FE"/>
    <w:rsid w:val="001A43A6"/>
    <w:rsid w:val="00267A28"/>
    <w:rsid w:val="002903EB"/>
    <w:rsid w:val="003A1724"/>
    <w:rsid w:val="003B44A4"/>
    <w:rsid w:val="00402C80"/>
    <w:rsid w:val="00523871"/>
    <w:rsid w:val="005669AB"/>
    <w:rsid w:val="0064750A"/>
    <w:rsid w:val="006C09EE"/>
    <w:rsid w:val="0077706A"/>
    <w:rsid w:val="007D48B2"/>
    <w:rsid w:val="009A1ED7"/>
    <w:rsid w:val="00B81A5A"/>
    <w:rsid w:val="00B90245"/>
    <w:rsid w:val="00C3396A"/>
    <w:rsid w:val="00CD0284"/>
    <w:rsid w:val="00D05DE5"/>
    <w:rsid w:val="00D52746"/>
    <w:rsid w:val="00D92FA3"/>
    <w:rsid w:val="00EC72AE"/>
    <w:rsid w:val="00ED57BD"/>
    <w:rsid w:val="00F53BAD"/>
    <w:rsid w:val="00FF63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DD8837"/>
  <w15:chartTrackingRefBased/>
  <w15:docId w15:val="{90478E63-0A21-944C-B6FC-73EEB0F4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B2"/>
    <w:rPr>
      <w:rFonts w:ascii="Times New Roman" w:eastAsia="Times New Roman" w:hAnsi="Times New Roman" w:cs="Times New Roman"/>
    </w:rPr>
  </w:style>
  <w:style w:type="paragraph" w:styleId="Heading1">
    <w:name w:val="heading 1"/>
    <w:basedOn w:val="Normal"/>
    <w:next w:val="Normal"/>
    <w:link w:val="Heading1Char"/>
    <w:uiPriority w:val="9"/>
    <w:qFormat/>
    <w:rsid w:val="00C339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836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2AE"/>
    <w:rPr>
      <w:color w:val="0563C1" w:themeColor="hyperlink"/>
      <w:u w:val="single"/>
    </w:rPr>
  </w:style>
  <w:style w:type="character" w:styleId="UnresolvedMention">
    <w:name w:val="Unresolved Mention"/>
    <w:basedOn w:val="DefaultParagraphFont"/>
    <w:uiPriority w:val="99"/>
    <w:semiHidden/>
    <w:unhideWhenUsed/>
    <w:rsid w:val="00EC72AE"/>
    <w:rPr>
      <w:color w:val="605E5C"/>
      <w:shd w:val="clear" w:color="auto" w:fill="E1DFDD"/>
    </w:rPr>
  </w:style>
  <w:style w:type="paragraph" w:styleId="NormalWeb">
    <w:name w:val="Normal (Web)"/>
    <w:basedOn w:val="Normal"/>
    <w:uiPriority w:val="99"/>
    <w:unhideWhenUsed/>
    <w:rsid w:val="00EC72AE"/>
    <w:pPr>
      <w:spacing w:before="100" w:beforeAutospacing="1" w:after="100" w:afterAutospacing="1"/>
    </w:pPr>
  </w:style>
  <w:style w:type="character" w:styleId="FollowedHyperlink">
    <w:name w:val="FollowedHyperlink"/>
    <w:basedOn w:val="DefaultParagraphFont"/>
    <w:uiPriority w:val="99"/>
    <w:semiHidden/>
    <w:unhideWhenUsed/>
    <w:rsid w:val="001A43A6"/>
    <w:rPr>
      <w:color w:val="954F72" w:themeColor="followedHyperlink"/>
      <w:u w:val="single"/>
    </w:rPr>
  </w:style>
  <w:style w:type="character" w:customStyle="1" w:styleId="Heading1Char">
    <w:name w:val="Heading 1 Char"/>
    <w:basedOn w:val="DefaultParagraphFont"/>
    <w:link w:val="Heading1"/>
    <w:uiPriority w:val="9"/>
    <w:rsid w:val="00C339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836F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753">
      <w:bodyDiv w:val="1"/>
      <w:marLeft w:val="0"/>
      <w:marRight w:val="0"/>
      <w:marTop w:val="0"/>
      <w:marBottom w:val="0"/>
      <w:divBdr>
        <w:top w:val="none" w:sz="0" w:space="0" w:color="auto"/>
        <w:left w:val="none" w:sz="0" w:space="0" w:color="auto"/>
        <w:bottom w:val="none" w:sz="0" w:space="0" w:color="auto"/>
        <w:right w:val="none" w:sz="0" w:space="0" w:color="auto"/>
      </w:divBdr>
    </w:div>
    <w:div w:id="240259054">
      <w:bodyDiv w:val="1"/>
      <w:marLeft w:val="0"/>
      <w:marRight w:val="0"/>
      <w:marTop w:val="0"/>
      <w:marBottom w:val="0"/>
      <w:divBdr>
        <w:top w:val="none" w:sz="0" w:space="0" w:color="auto"/>
        <w:left w:val="none" w:sz="0" w:space="0" w:color="auto"/>
        <w:bottom w:val="none" w:sz="0" w:space="0" w:color="auto"/>
        <w:right w:val="none" w:sz="0" w:space="0" w:color="auto"/>
      </w:divBdr>
    </w:div>
    <w:div w:id="259025229">
      <w:bodyDiv w:val="1"/>
      <w:marLeft w:val="0"/>
      <w:marRight w:val="0"/>
      <w:marTop w:val="0"/>
      <w:marBottom w:val="0"/>
      <w:divBdr>
        <w:top w:val="none" w:sz="0" w:space="0" w:color="auto"/>
        <w:left w:val="none" w:sz="0" w:space="0" w:color="auto"/>
        <w:bottom w:val="none" w:sz="0" w:space="0" w:color="auto"/>
        <w:right w:val="none" w:sz="0" w:space="0" w:color="auto"/>
      </w:divBdr>
    </w:div>
    <w:div w:id="388766791">
      <w:bodyDiv w:val="1"/>
      <w:marLeft w:val="0"/>
      <w:marRight w:val="0"/>
      <w:marTop w:val="0"/>
      <w:marBottom w:val="0"/>
      <w:divBdr>
        <w:top w:val="none" w:sz="0" w:space="0" w:color="auto"/>
        <w:left w:val="none" w:sz="0" w:space="0" w:color="auto"/>
        <w:bottom w:val="none" w:sz="0" w:space="0" w:color="auto"/>
        <w:right w:val="none" w:sz="0" w:space="0" w:color="auto"/>
      </w:divBdr>
    </w:div>
    <w:div w:id="500318212">
      <w:bodyDiv w:val="1"/>
      <w:marLeft w:val="0"/>
      <w:marRight w:val="0"/>
      <w:marTop w:val="0"/>
      <w:marBottom w:val="0"/>
      <w:divBdr>
        <w:top w:val="none" w:sz="0" w:space="0" w:color="auto"/>
        <w:left w:val="none" w:sz="0" w:space="0" w:color="auto"/>
        <w:bottom w:val="none" w:sz="0" w:space="0" w:color="auto"/>
        <w:right w:val="none" w:sz="0" w:space="0" w:color="auto"/>
      </w:divBdr>
    </w:div>
    <w:div w:id="634722968">
      <w:bodyDiv w:val="1"/>
      <w:marLeft w:val="0"/>
      <w:marRight w:val="0"/>
      <w:marTop w:val="0"/>
      <w:marBottom w:val="0"/>
      <w:divBdr>
        <w:top w:val="none" w:sz="0" w:space="0" w:color="auto"/>
        <w:left w:val="none" w:sz="0" w:space="0" w:color="auto"/>
        <w:bottom w:val="none" w:sz="0" w:space="0" w:color="auto"/>
        <w:right w:val="none" w:sz="0" w:space="0" w:color="auto"/>
      </w:divBdr>
    </w:div>
    <w:div w:id="634873815">
      <w:bodyDiv w:val="1"/>
      <w:marLeft w:val="0"/>
      <w:marRight w:val="0"/>
      <w:marTop w:val="0"/>
      <w:marBottom w:val="0"/>
      <w:divBdr>
        <w:top w:val="none" w:sz="0" w:space="0" w:color="auto"/>
        <w:left w:val="none" w:sz="0" w:space="0" w:color="auto"/>
        <w:bottom w:val="none" w:sz="0" w:space="0" w:color="auto"/>
        <w:right w:val="none" w:sz="0" w:space="0" w:color="auto"/>
      </w:divBdr>
      <w:divsChild>
        <w:div w:id="1558738573">
          <w:marLeft w:val="0"/>
          <w:marRight w:val="0"/>
          <w:marTop w:val="0"/>
          <w:marBottom w:val="0"/>
          <w:divBdr>
            <w:top w:val="none" w:sz="0" w:space="0" w:color="auto"/>
            <w:left w:val="none" w:sz="0" w:space="0" w:color="auto"/>
            <w:bottom w:val="none" w:sz="0" w:space="0" w:color="auto"/>
            <w:right w:val="none" w:sz="0" w:space="0" w:color="auto"/>
          </w:divBdr>
          <w:divsChild>
            <w:div w:id="410589875">
              <w:marLeft w:val="0"/>
              <w:marRight w:val="0"/>
              <w:marTop w:val="0"/>
              <w:marBottom w:val="0"/>
              <w:divBdr>
                <w:top w:val="none" w:sz="0" w:space="0" w:color="auto"/>
                <w:left w:val="none" w:sz="0" w:space="0" w:color="auto"/>
                <w:bottom w:val="none" w:sz="0" w:space="0" w:color="auto"/>
                <w:right w:val="none" w:sz="0" w:space="0" w:color="auto"/>
              </w:divBdr>
              <w:divsChild>
                <w:div w:id="939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4316">
      <w:bodyDiv w:val="1"/>
      <w:marLeft w:val="0"/>
      <w:marRight w:val="0"/>
      <w:marTop w:val="0"/>
      <w:marBottom w:val="0"/>
      <w:divBdr>
        <w:top w:val="none" w:sz="0" w:space="0" w:color="auto"/>
        <w:left w:val="none" w:sz="0" w:space="0" w:color="auto"/>
        <w:bottom w:val="none" w:sz="0" w:space="0" w:color="auto"/>
        <w:right w:val="none" w:sz="0" w:space="0" w:color="auto"/>
      </w:divBdr>
    </w:div>
    <w:div w:id="875048421">
      <w:bodyDiv w:val="1"/>
      <w:marLeft w:val="0"/>
      <w:marRight w:val="0"/>
      <w:marTop w:val="0"/>
      <w:marBottom w:val="0"/>
      <w:divBdr>
        <w:top w:val="none" w:sz="0" w:space="0" w:color="auto"/>
        <w:left w:val="none" w:sz="0" w:space="0" w:color="auto"/>
        <w:bottom w:val="none" w:sz="0" w:space="0" w:color="auto"/>
        <w:right w:val="none" w:sz="0" w:space="0" w:color="auto"/>
      </w:divBdr>
    </w:div>
    <w:div w:id="901602192">
      <w:bodyDiv w:val="1"/>
      <w:marLeft w:val="0"/>
      <w:marRight w:val="0"/>
      <w:marTop w:val="0"/>
      <w:marBottom w:val="0"/>
      <w:divBdr>
        <w:top w:val="none" w:sz="0" w:space="0" w:color="auto"/>
        <w:left w:val="none" w:sz="0" w:space="0" w:color="auto"/>
        <w:bottom w:val="none" w:sz="0" w:space="0" w:color="auto"/>
        <w:right w:val="none" w:sz="0" w:space="0" w:color="auto"/>
      </w:divBdr>
    </w:div>
    <w:div w:id="937061561">
      <w:bodyDiv w:val="1"/>
      <w:marLeft w:val="0"/>
      <w:marRight w:val="0"/>
      <w:marTop w:val="0"/>
      <w:marBottom w:val="0"/>
      <w:divBdr>
        <w:top w:val="none" w:sz="0" w:space="0" w:color="auto"/>
        <w:left w:val="none" w:sz="0" w:space="0" w:color="auto"/>
        <w:bottom w:val="none" w:sz="0" w:space="0" w:color="auto"/>
        <w:right w:val="none" w:sz="0" w:space="0" w:color="auto"/>
      </w:divBdr>
    </w:div>
    <w:div w:id="972907569">
      <w:bodyDiv w:val="1"/>
      <w:marLeft w:val="0"/>
      <w:marRight w:val="0"/>
      <w:marTop w:val="0"/>
      <w:marBottom w:val="0"/>
      <w:divBdr>
        <w:top w:val="none" w:sz="0" w:space="0" w:color="auto"/>
        <w:left w:val="none" w:sz="0" w:space="0" w:color="auto"/>
        <w:bottom w:val="none" w:sz="0" w:space="0" w:color="auto"/>
        <w:right w:val="none" w:sz="0" w:space="0" w:color="auto"/>
      </w:divBdr>
    </w:div>
    <w:div w:id="984235248">
      <w:bodyDiv w:val="1"/>
      <w:marLeft w:val="0"/>
      <w:marRight w:val="0"/>
      <w:marTop w:val="0"/>
      <w:marBottom w:val="0"/>
      <w:divBdr>
        <w:top w:val="none" w:sz="0" w:space="0" w:color="auto"/>
        <w:left w:val="none" w:sz="0" w:space="0" w:color="auto"/>
        <w:bottom w:val="none" w:sz="0" w:space="0" w:color="auto"/>
        <w:right w:val="none" w:sz="0" w:space="0" w:color="auto"/>
      </w:divBdr>
    </w:div>
    <w:div w:id="1021276533">
      <w:bodyDiv w:val="1"/>
      <w:marLeft w:val="0"/>
      <w:marRight w:val="0"/>
      <w:marTop w:val="0"/>
      <w:marBottom w:val="0"/>
      <w:divBdr>
        <w:top w:val="none" w:sz="0" w:space="0" w:color="auto"/>
        <w:left w:val="none" w:sz="0" w:space="0" w:color="auto"/>
        <w:bottom w:val="none" w:sz="0" w:space="0" w:color="auto"/>
        <w:right w:val="none" w:sz="0" w:space="0" w:color="auto"/>
      </w:divBdr>
    </w:div>
    <w:div w:id="1100179490">
      <w:bodyDiv w:val="1"/>
      <w:marLeft w:val="0"/>
      <w:marRight w:val="0"/>
      <w:marTop w:val="0"/>
      <w:marBottom w:val="0"/>
      <w:divBdr>
        <w:top w:val="none" w:sz="0" w:space="0" w:color="auto"/>
        <w:left w:val="none" w:sz="0" w:space="0" w:color="auto"/>
        <w:bottom w:val="none" w:sz="0" w:space="0" w:color="auto"/>
        <w:right w:val="none" w:sz="0" w:space="0" w:color="auto"/>
      </w:divBdr>
    </w:div>
    <w:div w:id="1140264256">
      <w:bodyDiv w:val="1"/>
      <w:marLeft w:val="0"/>
      <w:marRight w:val="0"/>
      <w:marTop w:val="0"/>
      <w:marBottom w:val="0"/>
      <w:divBdr>
        <w:top w:val="none" w:sz="0" w:space="0" w:color="auto"/>
        <w:left w:val="none" w:sz="0" w:space="0" w:color="auto"/>
        <w:bottom w:val="none" w:sz="0" w:space="0" w:color="auto"/>
        <w:right w:val="none" w:sz="0" w:space="0" w:color="auto"/>
      </w:divBdr>
      <w:divsChild>
        <w:div w:id="1764833866">
          <w:marLeft w:val="0"/>
          <w:marRight w:val="0"/>
          <w:marTop w:val="0"/>
          <w:marBottom w:val="0"/>
          <w:divBdr>
            <w:top w:val="none" w:sz="0" w:space="0" w:color="auto"/>
            <w:left w:val="none" w:sz="0" w:space="0" w:color="auto"/>
            <w:bottom w:val="none" w:sz="0" w:space="0" w:color="auto"/>
            <w:right w:val="none" w:sz="0" w:space="0" w:color="auto"/>
          </w:divBdr>
          <w:divsChild>
            <w:div w:id="815410956">
              <w:marLeft w:val="0"/>
              <w:marRight w:val="0"/>
              <w:marTop w:val="0"/>
              <w:marBottom w:val="0"/>
              <w:divBdr>
                <w:top w:val="none" w:sz="0" w:space="0" w:color="auto"/>
                <w:left w:val="none" w:sz="0" w:space="0" w:color="auto"/>
                <w:bottom w:val="none" w:sz="0" w:space="0" w:color="auto"/>
                <w:right w:val="none" w:sz="0" w:space="0" w:color="auto"/>
              </w:divBdr>
              <w:divsChild>
                <w:div w:id="18035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5409">
      <w:bodyDiv w:val="1"/>
      <w:marLeft w:val="0"/>
      <w:marRight w:val="0"/>
      <w:marTop w:val="0"/>
      <w:marBottom w:val="0"/>
      <w:divBdr>
        <w:top w:val="none" w:sz="0" w:space="0" w:color="auto"/>
        <w:left w:val="none" w:sz="0" w:space="0" w:color="auto"/>
        <w:bottom w:val="none" w:sz="0" w:space="0" w:color="auto"/>
        <w:right w:val="none" w:sz="0" w:space="0" w:color="auto"/>
      </w:divBdr>
    </w:div>
    <w:div w:id="1298219399">
      <w:bodyDiv w:val="1"/>
      <w:marLeft w:val="0"/>
      <w:marRight w:val="0"/>
      <w:marTop w:val="0"/>
      <w:marBottom w:val="0"/>
      <w:divBdr>
        <w:top w:val="none" w:sz="0" w:space="0" w:color="auto"/>
        <w:left w:val="none" w:sz="0" w:space="0" w:color="auto"/>
        <w:bottom w:val="none" w:sz="0" w:space="0" w:color="auto"/>
        <w:right w:val="none" w:sz="0" w:space="0" w:color="auto"/>
      </w:divBdr>
    </w:div>
    <w:div w:id="1346403357">
      <w:bodyDiv w:val="1"/>
      <w:marLeft w:val="0"/>
      <w:marRight w:val="0"/>
      <w:marTop w:val="0"/>
      <w:marBottom w:val="0"/>
      <w:divBdr>
        <w:top w:val="none" w:sz="0" w:space="0" w:color="auto"/>
        <w:left w:val="none" w:sz="0" w:space="0" w:color="auto"/>
        <w:bottom w:val="none" w:sz="0" w:space="0" w:color="auto"/>
        <w:right w:val="none" w:sz="0" w:space="0" w:color="auto"/>
      </w:divBdr>
    </w:div>
    <w:div w:id="1414275978">
      <w:bodyDiv w:val="1"/>
      <w:marLeft w:val="0"/>
      <w:marRight w:val="0"/>
      <w:marTop w:val="0"/>
      <w:marBottom w:val="0"/>
      <w:divBdr>
        <w:top w:val="none" w:sz="0" w:space="0" w:color="auto"/>
        <w:left w:val="none" w:sz="0" w:space="0" w:color="auto"/>
        <w:bottom w:val="none" w:sz="0" w:space="0" w:color="auto"/>
        <w:right w:val="none" w:sz="0" w:space="0" w:color="auto"/>
      </w:divBdr>
    </w:div>
    <w:div w:id="1436091750">
      <w:bodyDiv w:val="1"/>
      <w:marLeft w:val="0"/>
      <w:marRight w:val="0"/>
      <w:marTop w:val="0"/>
      <w:marBottom w:val="0"/>
      <w:divBdr>
        <w:top w:val="none" w:sz="0" w:space="0" w:color="auto"/>
        <w:left w:val="none" w:sz="0" w:space="0" w:color="auto"/>
        <w:bottom w:val="none" w:sz="0" w:space="0" w:color="auto"/>
        <w:right w:val="none" w:sz="0" w:space="0" w:color="auto"/>
      </w:divBdr>
    </w:div>
    <w:div w:id="1490291260">
      <w:bodyDiv w:val="1"/>
      <w:marLeft w:val="0"/>
      <w:marRight w:val="0"/>
      <w:marTop w:val="0"/>
      <w:marBottom w:val="0"/>
      <w:divBdr>
        <w:top w:val="none" w:sz="0" w:space="0" w:color="auto"/>
        <w:left w:val="none" w:sz="0" w:space="0" w:color="auto"/>
        <w:bottom w:val="none" w:sz="0" w:space="0" w:color="auto"/>
        <w:right w:val="none" w:sz="0" w:space="0" w:color="auto"/>
      </w:divBdr>
    </w:div>
    <w:div w:id="1657806157">
      <w:bodyDiv w:val="1"/>
      <w:marLeft w:val="0"/>
      <w:marRight w:val="0"/>
      <w:marTop w:val="0"/>
      <w:marBottom w:val="0"/>
      <w:divBdr>
        <w:top w:val="none" w:sz="0" w:space="0" w:color="auto"/>
        <w:left w:val="none" w:sz="0" w:space="0" w:color="auto"/>
        <w:bottom w:val="none" w:sz="0" w:space="0" w:color="auto"/>
        <w:right w:val="none" w:sz="0" w:space="0" w:color="auto"/>
      </w:divBdr>
      <w:divsChild>
        <w:div w:id="1654873529">
          <w:marLeft w:val="0"/>
          <w:marRight w:val="0"/>
          <w:marTop w:val="0"/>
          <w:marBottom w:val="0"/>
          <w:divBdr>
            <w:top w:val="none" w:sz="0" w:space="0" w:color="auto"/>
            <w:left w:val="none" w:sz="0" w:space="0" w:color="auto"/>
            <w:bottom w:val="none" w:sz="0" w:space="0" w:color="auto"/>
            <w:right w:val="none" w:sz="0" w:space="0" w:color="auto"/>
          </w:divBdr>
          <w:divsChild>
            <w:div w:id="1283731018">
              <w:marLeft w:val="0"/>
              <w:marRight w:val="0"/>
              <w:marTop w:val="0"/>
              <w:marBottom w:val="0"/>
              <w:divBdr>
                <w:top w:val="none" w:sz="0" w:space="0" w:color="auto"/>
                <w:left w:val="none" w:sz="0" w:space="0" w:color="auto"/>
                <w:bottom w:val="none" w:sz="0" w:space="0" w:color="auto"/>
                <w:right w:val="none" w:sz="0" w:space="0" w:color="auto"/>
              </w:divBdr>
              <w:divsChild>
                <w:div w:id="1697463819">
                  <w:marLeft w:val="0"/>
                  <w:marRight w:val="0"/>
                  <w:marTop w:val="0"/>
                  <w:marBottom w:val="0"/>
                  <w:divBdr>
                    <w:top w:val="none" w:sz="0" w:space="0" w:color="auto"/>
                    <w:left w:val="none" w:sz="0" w:space="0" w:color="auto"/>
                    <w:bottom w:val="none" w:sz="0" w:space="0" w:color="auto"/>
                    <w:right w:val="none" w:sz="0" w:space="0" w:color="auto"/>
                  </w:divBdr>
                </w:div>
              </w:divsChild>
            </w:div>
            <w:div w:id="1546524092">
              <w:marLeft w:val="0"/>
              <w:marRight w:val="0"/>
              <w:marTop w:val="0"/>
              <w:marBottom w:val="0"/>
              <w:divBdr>
                <w:top w:val="none" w:sz="0" w:space="0" w:color="auto"/>
                <w:left w:val="none" w:sz="0" w:space="0" w:color="auto"/>
                <w:bottom w:val="none" w:sz="0" w:space="0" w:color="auto"/>
                <w:right w:val="none" w:sz="0" w:space="0" w:color="auto"/>
              </w:divBdr>
              <w:divsChild>
                <w:div w:id="17224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2684">
          <w:marLeft w:val="0"/>
          <w:marRight w:val="0"/>
          <w:marTop w:val="0"/>
          <w:marBottom w:val="0"/>
          <w:divBdr>
            <w:top w:val="none" w:sz="0" w:space="0" w:color="auto"/>
            <w:left w:val="none" w:sz="0" w:space="0" w:color="auto"/>
            <w:bottom w:val="none" w:sz="0" w:space="0" w:color="auto"/>
            <w:right w:val="none" w:sz="0" w:space="0" w:color="auto"/>
          </w:divBdr>
          <w:divsChild>
            <w:div w:id="439380698">
              <w:marLeft w:val="0"/>
              <w:marRight w:val="0"/>
              <w:marTop w:val="0"/>
              <w:marBottom w:val="0"/>
              <w:divBdr>
                <w:top w:val="none" w:sz="0" w:space="0" w:color="auto"/>
                <w:left w:val="none" w:sz="0" w:space="0" w:color="auto"/>
                <w:bottom w:val="none" w:sz="0" w:space="0" w:color="auto"/>
                <w:right w:val="none" w:sz="0" w:space="0" w:color="auto"/>
              </w:divBdr>
              <w:divsChild>
                <w:div w:id="7920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359">
      <w:bodyDiv w:val="1"/>
      <w:marLeft w:val="0"/>
      <w:marRight w:val="0"/>
      <w:marTop w:val="0"/>
      <w:marBottom w:val="0"/>
      <w:divBdr>
        <w:top w:val="none" w:sz="0" w:space="0" w:color="auto"/>
        <w:left w:val="none" w:sz="0" w:space="0" w:color="auto"/>
        <w:bottom w:val="none" w:sz="0" w:space="0" w:color="auto"/>
        <w:right w:val="none" w:sz="0" w:space="0" w:color="auto"/>
      </w:divBdr>
    </w:div>
    <w:div w:id="1904171946">
      <w:bodyDiv w:val="1"/>
      <w:marLeft w:val="0"/>
      <w:marRight w:val="0"/>
      <w:marTop w:val="0"/>
      <w:marBottom w:val="0"/>
      <w:divBdr>
        <w:top w:val="none" w:sz="0" w:space="0" w:color="auto"/>
        <w:left w:val="none" w:sz="0" w:space="0" w:color="auto"/>
        <w:bottom w:val="none" w:sz="0" w:space="0" w:color="auto"/>
        <w:right w:val="none" w:sz="0" w:space="0" w:color="auto"/>
      </w:divBdr>
      <w:divsChild>
        <w:div w:id="1247109350">
          <w:marLeft w:val="0"/>
          <w:marRight w:val="0"/>
          <w:marTop w:val="0"/>
          <w:marBottom w:val="0"/>
          <w:divBdr>
            <w:top w:val="none" w:sz="0" w:space="0" w:color="auto"/>
            <w:left w:val="none" w:sz="0" w:space="0" w:color="auto"/>
            <w:bottom w:val="none" w:sz="0" w:space="0" w:color="auto"/>
            <w:right w:val="none" w:sz="0" w:space="0" w:color="auto"/>
          </w:divBdr>
        </w:div>
      </w:divsChild>
    </w:div>
    <w:div w:id="1922257598">
      <w:bodyDiv w:val="1"/>
      <w:marLeft w:val="0"/>
      <w:marRight w:val="0"/>
      <w:marTop w:val="0"/>
      <w:marBottom w:val="0"/>
      <w:divBdr>
        <w:top w:val="none" w:sz="0" w:space="0" w:color="auto"/>
        <w:left w:val="none" w:sz="0" w:space="0" w:color="auto"/>
        <w:bottom w:val="none" w:sz="0" w:space="0" w:color="auto"/>
        <w:right w:val="none" w:sz="0" w:space="0" w:color="auto"/>
      </w:divBdr>
    </w:div>
    <w:div w:id="1977489269">
      <w:bodyDiv w:val="1"/>
      <w:marLeft w:val="0"/>
      <w:marRight w:val="0"/>
      <w:marTop w:val="0"/>
      <w:marBottom w:val="0"/>
      <w:divBdr>
        <w:top w:val="none" w:sz="0" w:space="0" w:color="auto"/>
        <w:left w:val="none" w:sz="0" w:space="0" w:color="auto"/>
        <w:bottom w:val="none" w:sz="0" w:space="0" w:color="auto"/>
        <w:right w:val="none" w:sz="0" w:space="0" w:color="auto"/>
      </w:divBdr>
    </w:div>
    <w:div w:id="2047093770">
      <w:bodyDiv w:val="1"/>
      <w:marLeft w:val="0"/>
      <w:marRight w:val="0"/>
      <w:marTop w:val="0"/>
      <w:marBottom w:val="0"/>
      <w:divBdr>
        <w:top w:val="none" w:sz="0" w:space="0" w:color="auto"/>
        <w:left w:val="none" w:sz="0" w:space="0" w:color="auto"/>
        <w:bottom w:val="none" w:sz="0" w:space="0" w:color="auto"/>
        <w:right w:val="none" w:sz="0" w:space="0" w:color="auto"/>
      </w:divBdr>
    </w:div>
    <w:div w:id="20977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125-023-09661-w" TargetMode="External"/><Relationship Id="rId3" Type="http://schemas.openxmlformats.org/officeDocument/2006/relationships/webSettings" Target="webSettings.xml"/><Relationship Id="rId7" Type="http://schemas.openxmlformats.org/officeDocument/2006/relationships/hyperlink" Target="https://www.tandfonline.com/doi/epdf/10.1080/03050068.2023.2287938?needAccess=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fu.ca/cje/index.php/cje-rce/article/view/5833" TargetMode="External"/><Relationship Id="rId5" Type="http://schemas.openxmlformats.org/officeDocument/2006/relationships/hyperlink" Target="https://theconversation.com/alberta-curriculum-end-the-failed-partisan-politics-over-what-kids-should-learn-153163" TargetMode="External"/><Relationship Id="rId10" Type="http://schemas.openxmlformats.org/officeDocument/2006/relationships/theme" Target="theme/theme1.xml"/><Relationship Id="rId4" Type="http://schemas.openxmlformats.org/officeDocument/2006/relationships/hyperlink" Target="mailto:jcouture@ualberta.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6151</Characters>
  <Application>Microsoft Office Word</Application>
  <DocSecurity>0</DocSecurity>
  <Lines>89</Lines>
  <Paragraphs>10</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Hayley Brooks</cp:lastModifiedBy>
  <cp:revision>2</cp:revision>
  <cp:lastPrinted>2024-02-23T18:29:00Z</cp:lastPrinted>
  <dcterms:created xsi:type="dcterms:W3CDTF">2024-02-27T18:47:00Z</dcterms:created>
  <dcterms:modified xsi:type="dcterms:W3CDTF">2024-02-27T18:47:00Z</dcterms:modified>
</cp:coreProperties>
</file>